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AB16C8" w:rsidRPr="00EF4BDA" w:rsidTr="00162253">
        <w:tc>
          <w:tcPr>
            <w:tcW w:w="4535" w:type="dxa"/>
          </w:tcPr>
          <w:p w:rsidR="00AB16C8" w:rsidRPr="00162253" w:rsidRDefault="00AB16C8" w:rsidP="007108FA">
            <w:pPr>
              <w:ind w:right="283"/>
              <w:rPr>
                <w:rFonts w:ascii="Arial" w:hAnsi="Arial" w:cs="Arial"/>
                <w:color w:val="auto"/>
                <w:sz w:val="22"/>
                <w:szCs w:val="22"/>
              </w:rPr>
            </w:pPr>
            <w:r w:rsidRPr="00162253">
              <w:rPr>
                <w:rFonts w:ascii="Arial" w:hAnsi="Arial" w:cs="Arial"/>
                <w:noProof/>
                <w:color w:val="auto"/>
                <w:sz w:val="22"/>
                <w:szCs w:val="22"/>
              </w:rPr>
              <w:drawing>
                <wp:anchor distT="0" distB="0" distL="114300" distR="114300" simplePos="0" relativeHeight="251658240" behindDoc="1" locked="0" layoutInCell="1" allowOverlap="1" wp14:anchorId="29E8080A" wp14:editId="45892453">
                  <wp:simplePos x="0" y="0"/>
                  <wp:positionH relativeFrom="column">
                    <wp:posOffset>-23495</wp:posOffset>
                  </wp:positionH>
                  <wp:positionV relativeFrom="paragraph">
                    <wp:posOffset>212090</wp:posOffset>
                  </wp:positionV>
                  <wp:extent cx="1607820" cy="923925"/>
                  <wp:effectExtent l="0" t="0" r="0" b="9525"/>
                  <wp:wrapTight wrapText="bothSides">
                    <wp:wrapPolygon edited="0">
                      <wp:start x="1791" y="0"/>
                      <wp:lineTo x="0" y="1336"/>
                      <wp:lineTo x="0" y="3563"/>
                      <wp:lineTo x="1280" y="7126"/>
                      <wp:lineTo x="0" y="9353"/>
                      <wp:lineTo x="0" y="18705"/>
                      <wp:lineTo x="14844" y="21377"/>
                      <wp:lineTo x="19450" y="21377"/>
                      <wp:lineTo x="21242" y="19151"/>
                      <wp:lineTo x="21242" y="11134"/>
                      <wp:lineTo x="15355" y="7126"/>
                      <wp:lineTo x="21242" y="4899"/>
                      <wp:lineTo x="21242" y="1781"/>
                      <wp:lineTo x="18938" y="0"/>
                      <wp:lineTo x="1791" y="0"/>
                    </wp:wrapPolygon>
                  </wp:wrapTight>
                  <wp:docPr id="1" name="Image 1" descr="ARS_LOGOS_CMJN Haut212A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S_LOGOS_CMJN Haut212AFD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7820"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5" w:type="dxa"/>
          </w:tcPr>
          <w:p w:rsidR="00AB16C8" w:rsidRPr="00162253" w:rsidRDefault="00AB16C8" w:rsidP="00162253">
            <w:pPr>
              <w:ind w:right="283"/>
              <w:jc w:val="right"/>
              <w:rPr>
                <w:rFonts w:ascii="Arial" w:hAnsi="Arial" w:cs="Arial"/>
                <w:color w:val="auto"/>
                <w:sz w:val="22"/>
                <w:szCs w:val="22"/>
              </w:rPr>
            </w:pPr>
            <w:r w:rsidRPr="00162253">
              <w:rPr>
                <w:rFonts w:ascii="Arial" w:hAnsi="Arial" w:cs="Arial"/>
                <w:noProof/>
                <w:color w:val="auto"/>
                <w:sz w:val="22"/>
                <w:szCs w:val="22"/>
              </w:rPr>
              <w:drawing>
                <wp:inline distT="0" distB="0" distL="0" distR="0" wp14:anchorId="394362F0" wp14:editId="69376268">
                  <wp:extent cx="1571625" cy="1571625"/>
                  <wp:effectExtent l="0" t="0" r="9525" b="9525"/>
                  <wp:docPr id="3077" name="Picture 5" descr="O:\DSEE\THIERRY Alexandra\Cancers\5. Accompagnement\AIRE Cancers et ERC\1.ERC\Régionalisation ERC\logo H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O:\DSEE\THIERRY Alexandra\Cancers\5. Accompagnement\AIRE Cancers et ERC\1.ERC\Régionalisation ERC\logo HD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345" cy="1574345"/>
                          </a:xfrm>
                          <a:prstGeom prst="rect">
                            <a:avLst/>
                          </a:prstGeom>
                          <a:noFill/>
                          <a:ln>
                            <a:noFill/>
                          </a:ln>
                          <a:extLst/>
                        </pic:spPr>
                      </pic:pic>
                    </a:graphicData>
                  </a:graphic>
                </wp:inline>
              </w:drawing>
            </w:r>
          </w:p>
        </w:tc>
      </w:tr>
    </w:tbl>
    <w:p w:rsidR="004C3B3B" w:rsidRPr="00162253" w:rsidRDefault="004C3B3B" w:rsidP="007108FA">
      <w:pPr>
        <w:ind w:left="284" w:right="283"/>
        <w:rPr>
          <w:rFonts w:ascii="Arial" w:hAnsi="Arial" w:cs="Arial"/>
          <w:color w:val="auto"/>
          <w:sz w:val="22"/>
          <w:szCs w:val="22"/>
        </w:rPr>
      </w:pPr>
    </w:p>
    <w:p w:rsidR="009F63A8" w:rsidRDefault="009F63A8" w:rsidP="007108FA">
      <w:pPr>
        <w:ind w:left="284" w:right="283"/>
        <w:rPr>
          <w:rFonts w:ascii="Arial" w:hAnsi="Arial" w:cs="Arial"/>
          <w:color w:val="auto"/>
          <w:sz w:val="22"/>
          <w:szCs w:val="22"/>
        </w:rPr>
      </w:pPr>
    </w:p>
    <w:p w:rsidR="00703919" w:rsidRDefault="00703919" w:rsidP="007108FA">
      <w:pPr>
        <w:ind w:left="284" w:right="283"/>
        <w:rPr>
          <w:rFonts w:ascii="Arial" w:hAnsi="Arial" w:cs="Arial"/>
          <w:color w:val="auto"/>
          <w:sz w:val="22"/>
          <w:szCs w:val="22"/>
        </w:rPr>
      </w:pPr>
    </w:p>
    <w:p w:rsidR="009F63A8" w:rsidRPr="00162253" w:rsidRDefault="009F63A8" w:rsidP="007108FA">
      <w:pPr>
        <w:ind w:left="284" w:right="283"/>
        <w:rPr>
          <w:rFonts w:ascii="Arial" w:hAnsi="Arial" w:cs="Arial"/>
          <w:color w:val="auto"/>
          <w:sz w:val="22"/>
          <w:szCs w:val="22"/>
        </w:rPr>
      </w:pPr>
    </w:p>
    <w:p w:rsidR="004C3B3B" w:rsidRPr="00162253" w:rsidRDefault="004C3B3B" w:rsidP="007108FA">
      <w:pPr>
        <w:ind w:left="284" w:right="283"/>
        <w:rPr>
          <w:rFonts w:ascii="Arial" w:hAnsi="Arial" w:cs="Arial"/>
          <w:color w:val="auto"/>
          <w:sz w:val="22"/>
          <w:szCs w:val="22"/>
        </w:rPr>
      </w:pPr>
    </w:p>
    <w:p w:rsidR="004C3B3B" w:rsidRPr="00162253" w:rsidRDefault="004C3B3B" w:rsidP="00162253">
      <w:pPr>
        <w:shd w:val="clear" w:color="auto" w:fill="DBE5F1" w:themeFill="accent1" w:themeFillTint="33"/>
        <w:ind w:left="284" w:right="283"/>
        <w:rPr>
          <w:rFonts w:ascii="Arial" w:hAnsi="Arial" w:cs="Arial"/>
          <w:color w:val="auto"/>
          <w:sz w:val="22"/>
          <w:szCs w:val="22"/>
        </w:rPr>
      </w:pPr>
    </w:p>
    <w:p w:rsidR="00AB16C8" w:rsidRPr="00162253" w:rsidRDefault="00AB16C8" w:rsidP="00162253">
      <w:pPr>
        <w:shd w:val="clear" w:color="auto" w:fill="DBE5F1" w:themeFill="accent1" w:themeFillTint="33"/>
        <w:ind w:left="284" w:right="283"/>
        <w:jc w:val="center"/>
        <w:rPr>
          <w:rFonts w:ascii="Arial" w:hAnsi="Arial" w:cs="Arial"/>
          <w:b/>
          <w:color w:val="365F91" w:themeColor="accent1" w:themeShade="BF"/>
          <w:sz w:val="40"/>
          <w:szCs w:val="40"/>
        </w:rPr>
      </w:pPr>
      <w:r w:rsidRPr="00162253">
        <w:rPr>
          <w:rFonts w:ascii="Arial" w:hAnsi="Arial" w:cs="Arial"/>
          <w:b/>
          <w:color w:val="365F91" w:themeColor="accent1" w:themeShade="BF"/>
          <w:sz w:val="40"/>
          <w:szCs w:val="40"/>
        </w:rPr>
        <w:t xml:space="preserve">Dispositif </w:t>
      </w:r>
    </w:p>
    <w:p w:rsidR="00AB16C8" w:rsidRPr="00162253" w:rsidRDefault="00AB16C8" w:rsidP="00162253">
      <w:pPr>
        <w:shd w:val="clear" w:color="auto" w:fill="DBE5F1" w:themeFill="accent1" w:themeFillTint="33"/>
        <w:ind w:left="284" w:right="283"/>
        <w:jc w:val="center"/>
        <w:rPr>
          <w:rFonts w:ascii="Arial" w:hAnsi="Arial" w:cs="Arial"/>
          <w:b/>
          <w:color w:val="365F91" w:themeColor="accent1" w:themeShade="BF"/>
          <w:sz w:val="40"/>
          <w:szCs w:val="40"/>
        </w:rPr>
      </w:pPr>
      <w:r w:rsidRPr="00162253">
        <w:rPr>
          <w:rFonts w:ascii="Arial" w:hAnsi="Arial" w:cs="Arial"/>
          <w:b/>
          <w:color w:val="365F91" w:themeColor="accent1" w:themeShade="BF"/>
          <w:sz w:val="40"/>
          <w:szCs w:val="40"/>
        </w:rPr>
        <w:t>Espace</w:t>
      </w:r>
      <w:r w:rsidR="00027904">
        <w:rPr>
          <w:rFonts w:ascii="Arial" w:hAnsi="Arial" w:cs="Arial"/>
          <w:b/>
          <w:color w:val="365F91" w:themeColor="accent1" w:themeShade="BF"/>
          <w:sz w:val="40"/>
          <w:szCs w:val="40"/>
        </w:rPr>
        <w:t>s</w:t>
      </w:r>
      <w:r w:rsidRPr="00162253">
        <w:rPr>
          <w:rFonts w:ascii="Arial" w:hAnsi="Arial" w:cs="Arial"/>
          <w:b/>
          <w:color w:val="365F91" w:themeColor="accent1" w:themeShade="BF"/>
          <w:sz w:val="40"/>
          <w:szCs w:val="40"/>
        </w:rPr>
        <w:t xml:space="preserve"> Ressource</w:t>
      </w:r>
      <w:r w:rsidR="00027904">
        <w:rPr>
          <w:rFonts w:ascii="Arial" w:hAnsi="Arial" w:cs="Arial"/>
          <w:b/>
          <w:color w:val="365F91" w:themeColor="accent1" w:themeShade="BF"/>
          <w:sz w:val="40"/>
          <w:szCs w:val="40"/>
        </w:rPr>
        <w:t>s</w:t>
      </w:r>
      <w:r w:rsidRPr="00162253">
        <w:rPr>
          <w:rFonts w:ascii="Arial" w:hAnsi="Arial" w:cs="Arial"/>
          <w:b/>
          <w:color w:val="365F91" w:themeColor="accent1" w:themeShade="BF"/>
          <w:sz w:val="40"/>
          <w:szCs w:val="40"/>
        </w:rPr>
        <w:t xml:space="preserve"> Cancer</w:t>
      </w:r>
      <w:r w:rsidR="00027904">
        <w:rPr>
          <w:rFonts w:ascii="Arial" w:hAnsi="Arial" w:cs="Arial"/>
          <w:b/>
          <w:color w:val="365F91" w:themeColor="accent1" w:themeShade="BF"/>
          <w:sz w:val="40"/>
          <w:szCs w:val="40"/>
        </w:rPr>
        <w:t>s</w:t>
      </w:r>
      <w:r w:rsidRPr="00162253">
        <w:rPr>
          <w:rFonts w:ascii="Arial" w:hAnsi="Arial" w:cs="Arial"/>
          <w:b/>
          <w:color w:val="365F91" w:themeColor="accent1" w:themeShade="BF"/>
          <w:sz w:val="40"/>
          <w:szCs w:val="40"/>
        </w:rPr>
        <w:t xml:space="preserve"> (ERC) </w:t>
      </w:r>
    </w:p>
    <w:p w:rsidR="004C3B3B" w:rsidRPr="00162253" w:rsidRDefault="005F47C3" w:rsidP="00162253">
      <w:pPr>
        <w:shd w:val="clear" w:color="auto" w:fill="DBE5F1" w:themeFill="accent1" w:themeFillTint="33"/>
        <w:ind w:left="284" w:right="283"/>
        <w:jc w:val="center"/>
        <w:rPr>
          <w:rFonts w:ascii="Arial" w:hAnsi="Arial" w:cs="Arial"/>
          <w:b/>
          <w:color w:val="365F91" w:themeColor="accent1" w:themeShade="BF"/>
          <w:sz w:val="40"/>
          <w:szCs w:val="40"/>
        </w:rPr>
      </w:pPr>
      <w:r>
        <w:rPr>
          <w:rFonts w:ascii="Arial" w:hAnsi="Arial" w:cs="Arial"/>
          <w:b/>
          <w:color w:val="365F91" w:themeColor="accent1" w:themeShade="BF"/>
          <w:sz w:val="40"/>
          <w:szCs w:val="40"/>
        </w:rPr>
        <w:t xml:space="preserve">Hauts-de-France </w:t>
      </w:r>
    </w:p>
    <w:p w:rsidR="004C3B3B" w:rsidRPr="00162253" w:rsidRDefault="004C3B3B" w:rsidP="00162253">
      <w:pPr>
        <w:shd w:val="clear" w:color="auto" w:fill="DBE5F1" w:themeFill="accent1" w:themeFillTint="33"/>
        <w:ind w:left="284" w:right="283"/>
        <w:jc w:val="center"/>
        <w:rPr>
          <w:rFonts w:ascii="Arial" w:hAnsi="Arial" w:cs="Arial"/>
          <w:b/>
          <w:color w:val="365F91" w:themeColor="accent1" w:themeShade="BF"/>
          <w:sz w:val="22"/>
          <w:szCs w:val="22"/>
        </w:rPr>
      </w:pPr>
    </w:p>
    <w:p w:rsidR="000D7196" w:rsidRDefault="00AB16C8" w:rsidP="00162253">
      <w:pPr>
        <w:shd w:val="clear" w:color="auto" w:fill="DBE5F1" w:themeFill="accent1" w:themeFillTint="33"/>
        <w:ind w:left="284" w:right="283"/>
        <w:jc w:val="center"/>
        <w:rPr>
          <w:rFonts w:ascii="Arial" w:hAnsi="Arial" w:cs="Arial"/>
          <w:b/>
          <w:color w:val="365F91" w:themeColor="accent1" w:themeShade="BF"/>
          <w:sz w:val="40"/>
          <w:szCs w:val="40"/>
        </w:rPr>
      </w:pPr>
      <w:r w:rsidRPr="00162253">
        <w:rPr>
          <w:rFonts w:ascii="Arial" w:hAnsi="Arial" w:cs="Arial"/>
          <w:b/>
          <w:color w:val="365F91" w:themeColor="accent1" w:themeShade="BF"/>
          <w:sz w:val="40"/>
          <w:szCs w:val="40"/>
        </w:rPr>
        <w:t>Appel à candidatures 2018</w:t>
      </w:r>
    </w:p>
    <w:p w:rsidR="0024532A" w:rsidRPr="00162253" w:rsidRDefault="0024532A" w:rsidP="00162253">
      <w:pPr>
        <w:shd w:val="clear" w:color="auto" w:fill="DBE5F1" w:themeFill="accent1" w:themeFillTint="33"/>
        <w:ind w:left="284" w:right="283"/>
        <w:jc w:val="center"/>
        <w:rPr>
          <w:rFonts w:ascii="Arial" w:hAnsi="Arial" w:cs="Arial"/>
          <w:b/>
          <w:color w:val="365F91" w:themeColor="accent1" w:themeShade="BF"/>
          <w:sz w:val="40"/>
          <w:szCs w:val="40"/>
        </w:rPr>
      </w:pPr>
      <w:r>
        <w:rPr>
          <w:rFonts w:ascii="Arial" w:hAnsi="Arial" w:cs="Arial"/>
          <w:b/>
          <w:color w:val="365F91" w:themeColor="accent1" w:themeShade="BF"/>
          <w:sz w:val="40"/>
          <w:szCs w:val="40"/>
        </w:rPr>
        <w:t>Recommandations</w:t>
      </w:r>
    </w:p>
    <w:p w:rsidR="000D7196" w:rsidRPr="00162253" w:rsidRDefault="000D7196" w:rsidP="00162253">
      <w:pPr>
        <w:shd w:val="clear" w:color="auto" w:fill="DBE5F1" w:themeFill="accent1" w:themeFillTint="33"/>
        <w:ind w:left="284" w:right="283"/>
        <w:jc w:val="center"/>
        <w:rPr>
          <w:rFonts w:ascii="Arial" w:hAnsi="Arial" w:cs="Arial"/>
          <w:b/>
          <w:color w:val="365F91" w:themeColor="accent1" w:themeShade="BF"/>
          <w:sz w:val="22"/>
          <w:szCs w:val="22"/>
        </w:rPr>
      </w:pPr>
    </w:p>
    <w:p w:rsidR="004C3B3B" w:rsidRPr="00162253" w:rsidRDefault="004C3B3B">
      <w:pPr>
        <w:ind w:left="284" w:right="283"/>
        <w:jc w:val="center"/>
        <w:rPr>
          <w:rFonts w:ascii="Arial" w:hAnsi="Arial" w:cs="Arial"/>
          <w:b/>
          <w:color w:val="auto"/>
          <w:sz w:val="22"/>
          <w:szCs w:val="22"/>
        </w:rPr>
      </w:pPr>
    </w:p>
    <w:p w:rsidR="004C3B3B" w:rsidRPr="00162253" w:rsidRDefault="004C3B3B">
      <w:pPr>
        <w:ind w:left="284" w:right="283"/>
        <w:jc w:val="center"/>
        <w:rPr>
          <w:rFonts w:ascii="Arial" w:hAnsi="Arial" w:cs="Arial"/>
          <w:b/>
          <w:color w:val="auto"/>
          <w:sz w:val="22"/>
          <w:szCs w:val="22"/>
        </w:rPr>
      </w:pPr>
    </w:p>
    <w:p w:rsidR="00B760BC" w:rsidRPr="00162253" w:rsidRDefault="00B760BC">
      <w:pPr>
        <w:rPr>
          <w:rFonts w:ascii="Arial" w:hAnsi="Arial" w:cs="Arial"/>
          <w:b/>
          <w:color w:val="auto"/>
          <w:sz w:val="22"/>
          <w:szCs w:val="22"/>
        </w:rPr>
      </w:pPr>
      <w:r w:rsidRPr="00162253">
        <w:rPr>
          <w:rFonts w:ascii="Arial" w:hAnsi="Arial" w:cs="Arial"/>
          <w:b/>
          <w:color w:val="auto"/>
          <w:sz w:val="22"/>
          <w:szCs w:val="22"/>
        </w:rPr>
        <w:br w:type="page"/>
      </w:r>
    </w:p>
    <w:p w:rsidR="00B760BC" w:rsidRPr="00162253" w:rsidRDefault="00B760BC" w:rsidP="00162253">
      <w:pPr>
        <w:shd w:val="clear" w:color="auto" w:fill="FFFFFF" w:themeFill="background1"/>
        <w:ind w:left="284" w:right="283"/>
        <w:jc w:val="center"/>
        <w:rPr>
          <w:rFonts w:ascii="Arial" w:hAnsi="Arial" w:cs="Arial"/>
          <w:b/>
          <w:color w:val="auto"/>
          <w:sz w:val="28"/>
          <w:szCs w:val="28"/>
        </w:rPr>
      </w:pPr>
      <w:r w:rsidRPr="00162253">
        <w:rPr>
          <w:rFonts w:ascii="Arial" w:hAnsi="Arial" w:cs="Arial"/>
          <w:b/>
          <w:color w:val="auto"/>
          <w:sz w:val="28"/>
          <w:szCs w:val="28"/>
        </w:rPr>
        <w:lastRenderedPageBreak/>
        <w:t xml:space="preserve">Cet appel à candidatures est co-porté par l’ARS </w:t>
      </w:r>
      <w:r w:rsidR="00FF5C65">
        <w:rPr>
          <w:rFonts w:ascii="Arial" w:hAnsi="Arial" w:cs="Arial"/>
          <w:b/>
          <w:color w:val="auto"/>
          <w:sz w:val="28"/>
          <w:szCs w:val="28"/>
        </w:rPr>
        <w:t>Hauts-de-France</w:t>
      </w:r>
      <w:r w:rsidR="005F47C3">
        <w:rPr>
          <w:rFonts w:ascii="Arial" w:hAnsi="Arial" w:cs="Arial"/>
          <w:b/>
          <w:color w:val="auto"/>
          <w:sz w:val="28"/>
          <w:szCs w:val="28"/>
        </w:rPr>
        <w:t xml:space="preserve"> et la Région Hauts-de-</w:t>
      </w:r>
      <w:r w:rsidRPr="00162253">
        <w:rPr>
          <w:rFonts w:ascii="Arial" w:hAnsi="Arial" w:cs="Arial"/>
          <w:b/>
          <w:color w:val="auto"/>
          <w:sz w:val="28"/>
          <w:szCs w:val="28"/>
        </w:rPr>
        <w:t>France</w:t>
      </w:r>
    </w:p>
    <w:p w:rsidR="000D7196" w:rsidRPr="00162253" w:rsidRDefault="000D7196" w:rsidP="007108FA">
      <w:pPr>
        <w:ind w:left="284" w:right="283"/>
        <w:jc w:val="center"/>
        <w:rPr>
          <w:rFonts w:ascii="Arial" w:hAnsi="Arial" w:cs="Arial"/>
          <w:b/>
          <w:color w:val="auto"/>
        </w:rPr>
      </w:pPr>
    </w:p>
    <w:p w:rsidR="000D7196" w:rsidRPr="00162253" w:rsidRDefault="000D7196" w:rsidP="007108FA">
      <w:pPr>
        <w:ind w:left="284" w:right="283"/>
        <w:jc w:val="center"/>
        <w:rPr>
          <w:rFonts w:ascii="Arial" w:hAnsi="Arial" w:cs="Arial"/>
          <w:b/>
          <w:color w:val="auto"/>
        </w:rPr>
      </w:pPr>
    </w:p>
    <w:p w:rsidR="00B760BC" w:rsidRPr="00162253" w:rsidRDefault="00B760BC" w:rsidP="00B760BC">
      <w:pPr>
        <w:shd w:val="pct10" w:color="auto" w:fill="auto"/>
        <w:ind w:left="-284" w:right="-426"/>
        <w:jc w:val="center"/>
        <w:rPr>
          <w:rFonts w:ascii="Arial" w:hAnsi="Arial" w:cs="Arial"/>
          <w:b/>
          <w:bCs/>
          <w:color w:val="auto"/>
        </w:rPr>
      </w:pPr>
      <w:r w:rsidRPr="00162253">
        <w:rPr>
          <w:rFonts w:ascii="Arial" w:hAnsi="Arial" w:cs="Arial"/>
          <w:b/>
          <w:bCs/>
          <w:color w:val="auto"/>
        </w:rPr>
        <w:t xml:space="preserve">La date butoir est fixée au </w:t>
      </w:r>
      <w:r w:rsidRPr="00162253">
        <w:rPr>
          <w:rFonts w:ascii="Arial" w:hAnsi="Arial" w:cs="Arial"/>
          <w:b/>
          <w:bCs/>
          <w:color w:val="auto"/>
          <w:u w:val="single"/>
        </w:rPr>
        <w:t>lundi 29 octobre 2018</w:t>
      </w:r>
      <w:r w:rsidRPr="00162253">
        <w:rPr>
          <w:rFonts w:ascii="Arial" w:hAnsi="Arial" w:cs="Arial"/>
          <w:b/>
          <w:bCs/>
          <w:color w:val="auto"/>
        </w:rPr>
        <w:t xml:space="preserve"> dernier délai.</w:t>
      </w:r>
    </w:p>
    <w:p w:rsidR="00B760BC" w:rsidRPr="00162253" w:rsidRDefault="00B760BC" w:rsidP="00B760BC">
      <w:pPr>
        <w:shd w:val="pct10" w:color="auto" w:fill="auto"/>
        <w:ind w:left="-284" w:right="-426"/>
        <w:jc w:val="center"/>
        <w:rPr>
          <w:rFonts w:ascii="Arial" w:hAnsi="Arial" w:cs="Arial"/>
          <w:color w:val="auto"/>
        </w:rPr>
      </w:pPr>
    </w:p>
    <w:p w:rsidR="00B760BC" w:rsidRPr="00162253" w:rsidRDefault="00B760BC" w:rsidP="00B760BC">
      <w:pPr>
        <w:shd w:val="pct10" w:color="auto" w:fill="auto"/>
        <w:ind w:left="-284" w:right="-426"/>
        <w:jc w:val="center"/>
        <w:rPr>
          <w:rFonts w:ascii="Arial" w:hAnsi="Arial" w:cs="Arial"/>
          <w:b/>
          <w:bCs/>
          <w:color w:val="auto"/>
        </w:rPr>
      </w:pPr>
      <w:r w:rsidRPr="00162253">
        <w:rPr>
          <w:rFonts w:ascii="Arial" w:hAnsi="Arial" w:cs="Arial"/>
          <w:b/>
          <w:bCs/>
          <w:color w:val="auto"/>
        </w:rPr>
        <w:t>Les dossiers</w:t>
      </w:r>
      <w:r w:rsidR="00377A77">
        <w:rPr>
          <w:rFonts w:ascii="Arial" w:hAnsi="Arial" w:cs="Arial"/>
          <w:b/>
          <w:bCs/>
          <w:color w:val="auto"/>
        </w:rPr>
        <w:t xml:space="preserve"> de candidature</w:t>
      </w:r>
      <w:r w:rsidRPr="00162253">
        <w:rPr>
          <w:rFonts w:ascii="Arial" w:hAnsi="Arial" w:cs="Arial"/>
          <w:b/>
          <w:bCs/>
          <w:color w:val="auto"/>
        </w:rPr>
        <w:t xml:space="preserve"> complets sont à envoyer par voie postale </w:t>
      </w:r>
      <w:r w:rsidRPr="00162253">
        <w:rPr>
          <w:rFonts w:ascii="Arial" w:hAnsi="Arial" w:cs="Arial"/>
          <w:b/>
          <w:bCs/>
          <w:color w:val="auto"/>
          <w:u w:val="single"/>
        </w:rPr>
        <w:t>et</w:t>
      </w:r>
      <w:r w:rsidRPr="00162253">
        <w:rPr>
          <w:rFonts w:ascii="Arial" w:hAnsi="Arial" w:cs="Arial"/>
          <w:b/>
          <w:bCs/>
          <w:color w:val="auto"/>
        </w:rPr>
        <w:t xml:space="preserve"> par mail</w:t>
      </w:r>
      <w:r w:rsidR="0048302A">
        <w:rPr>
          <w:rFonts w:ascii="Arial" w:hAnsi="Arial" w:cs="Arial"/>
          <w:b/>
          <w:bCs/>
          <w:color w:val="auto"/>
        </w:rPr>
        <w:t xml:space="preserve"> à l’ARS et à la Région Hauts de France de manière simultanée</w:t>
      </w:r>
      <w:r w:rsidR="007615D7" w:rsidRPr="00162253">
        <w:rPr>
          <w:rFonts w:ascii="Arial" w:hAnsi="Arial" w:cs="Arial"/>
          <w:b/>
          <w:bCs/>
          <w:color w:val="auto"/>
        </w:rPr>
        <w:t>.</w:t>
      </w:r>
    </w:p>
    <w:p w:rsidR="00B760BC" w:rsidRPr="00162253" w:rsidRDefault="00B760BC" w:rsidP="00162253">
      <w:pPr>
        <w:shd w:val="pct10" w:color="auto" w:fill="auto"/>
        <w:ind w:left="-284" w:right="-426"/>
        <w:jc w:val="center"/>
        <w:rPr>
          <w:rFonts w:ascii="Arial" w:hAnsi="Arial" w:cs="Arial"/>
          <w:color w:val="auto"/>
        </w:rPr>
      </w:pPr>
    </w:p>
    <w:p w:rsidR="00B760BC" w:rsidRPr="00162253" w:rsidRDefault="00B760BC" w:rsidP="00162253">
      <w:pPr>
        <w:pStyle w:val="Paragraphedeliste"/>
        <w:numPr>
          <w:ilvl w:val="0"/>
          <w:numId w:val="34"/>
        </w:numPr>
        <w:shd w:val="pct10" w:color="auto" w:fill="auto"/>
        <w:ind w:right="-426"/>
        <w:rPr>
          <w:rFonts w:ascii="Arial" w:hAnsi="Arial" w:cs="Arial"/>
          <w:b/>
          <w:color w:val="auto"/>
          <w:u w:val="single"/>
        </w:rPr>
      </w:pPr>
      <w:r w:rsidRPr="00162253">
        <w:rPr>
          <w:rFonts w:ascii="Arial" w:hAnsi="Arial" w:cs="Arial"/>
          <w:b/>
          <w:color w:val="auto"/>
          <w:u w:val="single"/>
        </w:rPr>
        <w:t xml:space="preserve">Pour l’ARS </w:t>
      </w:r>
      <w:r w:rsidR="005F47C3">
        <w:rPr>
          <w:rFonts w:ascii="Arial" w:hAnsi="Arial" w:cs="Arial"/>
          <w:b/>
          <w:color w:val="auto"/>
          <w:u w:val="single"/>
        </w:rPr>
        <w:t>Hauts-de-France</w:t>
      </w:r>
      <w:r w:rsidRPr="00162253">
        <w:rPr>
          <w:rFonts w:ascii="Arial" w:hAnsi="Arial" w:cs="Arial"/>
          <w:b/>
          <w:color w:val="auto"/>
          <w:u w:val="single"/>
        </w:rPr>
        <w:t> :</w:t>
      </w:r>
    </w:p>
    <w:p w:rsidR="00B760BC" w:rsidRPr="00162253" w:rsidRDefault="00B760BC" w:rsidP="00B760BC">
      <w:pPr>
        <w:shd w:val="pct10" w:color="auto" w:fill="auto"/>
        <w:ind w:left="-284" w:right="-426"/>
        <w:jc w:val="center"/>
        <w:rPr>
          <w:rFonts w:ascii="Arial" w:hAnsi="Arial" w:cs="Arial"/>
          <w:color w:val="auto"/>
        </w:rPr>
      </w:pPr>
    </w:p>
    <w:p w:rsidR="00B760BC" w:rsidRPr="00162253" w:rsidRDefault="00B760BC" w:rsidP="00B760BC">
      <w:pPr>
        <w:shd w:val="pct10" w:color="auto" w:fill="auto"/>
        <w:ind w:left="-284" w:right="-426"/>
        <w:jc w:val="center"/>
        <w:rPr>
          <w:rFonts w:ascii="Arial" w:hAnsi="Arial" w:cs="Arial"/>
          <w:color w:val="auto"/>
        </w:rPr>
      </w:pPr>
      <w:r w:rsidRPr="00162253">
        <w:rPr>
          <w:rFonts w:ascii="Arial" w:hAnsi="Arial" w:cs="Arial"/>
          <w:b/>
          <w:bCs/>
          <w:color w:val="auto"/>
        </w:rPr>
        <w:t>Par voie postale à l'adresse suivante :</w:t>
      </w:r>
    </w:p>
    <w:p w:rsidR="00B760BC" w:rsidRPr="00162253" w:rsidRDefault="00B760BC" w:rsidP="00B760BC">
      <w:pPr>
        <w:shd w:val="pct10" w:color="auto" w:fill="auto"/>
        <w:ind w:left="-284" w:right="-426"/>
        <w:jc w:val="center"/>
        <w:rPr>
          <w:rFonts w:ascii="Arial" w:hAnsi="Arial" w:cs="Arial"/>
          <w:color w:val="auto"/>
        </w:rPr>
      </w:pPr>
    </w:p>
    <w:p w:rsidR="00B760BC" w:rsidRPr="00A61FFA" w:rsidRDefault="00B760BC" w:rsidP="00B760BC">
      <w:pPr>
        <w:shd w:val="pct10" w:color="auto" w:fill="auto"/>
        <w:ind w:left="-284" w:right="-426"/>
        <w:jc w:val="center"/>
        <w:rPr>
          <w:rFonts w:ascii="Arial" w:hAnsi="Arial" w:cs="Arial"/>
          <w:color w:val="auto"/>
        </w:rPr>
      </w:pPr>
      <w:r w:rsidRPr="00A61FFA">
        <w:rPr>
          <w:rFonts w:ascii="Arial" w:hAnsi="Arial" w:cs="Arial"/>
          <w:b/>
          <w:bCs/>
          <w:color w:val="auto"/>
        </w:rPr>
        <w:t xml:space="preserve">ARS </w:t>
      </w:r>
      <w:r w:rsidR="005F47C3">
        <w:rPr>
          <w:rFonts w:ascii="Arial" w:hAnsi="Arial" w:cs="Arial"/>
          <w:b/>
          <w:bCs/>
          <w:color w:val="auto"/>
        </w:rPr>
        <w:t>Hauts-de-France</w:t>
      </w:r>
    </w:p>
    <w:p w:rsidR="00B760BC" w:rsidRPr="00A61FFA" w:rsidRDefault="00B760BC" w:rsidP="00B760BC">
      <w:pPr>
        <w:shd w:val="pct10" w:color="auto" w:fill="auto"/>
        <w:ind w:left="-284" w:right="-426"/>
        <w:jc w:val="center"/>
        <w:rPr>
          <w:rFonts w:ascii="Arial" w:hAnsi="Arial" w:cs="Arial"/>
          <w:b/>
          <w:bCs/>
          <w:color w:val="auto"/>
        </w:rPr>
      </w:pPr>
      <w:r w:rsidRPr="00A61FFA">
        <w:rPr>
          <w:rFonts w:ascii="Arial" w:hAnsi="Arial" w:cs="Arial"/>
          <w:b/>
          <w:bCs/>
          <w:color w:val="auto"/>
        </w:rPr>
        <w:t>Direction de l'offre de soins</w:t>
      </w:r>
    </w:p>
    <w:p w:rsidR="00B760BC" w:rsidRPr="00A61FFA" w:rsidRDefault="00B760BC" w:rsidP="00B760BC">
      <w:pPr>
        <w:shd w:val="pct10" w:color="auto" w:fill="auto"/>
        <w:ind w:left="-284" w:right="-426"/>
        <w:jc w:val="center"/>
        <w:rPr>
          <w:rFonts w:ascii="Arial" w:hAnsi="Arial" w:cs="Arial"/>
          <w:b/>
          <w:bCs/>
          <w:color w:val="auto"/>
        </w:rPr>
      </w:pPr>
      <w:r w:rsidRPr="00A61FFA">
        <w:rPr>
          <w:rFonts w:ascii="Arial" w:hAnsi="Arial" w:cs="Arial"/>
          <w:b/>
          <w:bCs/>
          <w:color w:val="auto"/>
        </w:rPr>
        <w:t>556 avenue Willy Brandt</w:t>
      </w:r>
    </w:p>
    <w:p w:rsidR="00B760BC" w:rsidRPr="00A61FFA" w:rsidRDefault="00B760BC" w:rsidP="00B760BC">
      <w:pPr>
        <w:shd w:val="pct10" w:color="auto" w:fill="auto"/>
        <w:ind w:left="-284" w:right="-426"/>
        <w:jc w:val="center"/>
        <w:rPr>
          <w:rFonts w:ascii="Arial" w:hAnsi="Arial" w:cs="Arial"/>
          <w:b/>
          <w:bCs/>
          <w:color w:val="auto"/>
        </w:rPr>
      </w:pPr>
      <w:r w:rsidRPr="00A61FFA">
        <w:rPr>
          <w:rFonts w:ascii="Arial" w:hAnsi="Arial" w:cs="Arial"/>
          <w:b/>
          <w:bCs/>
          <w:color w:val="auto"/>
        </w:rPr>
        <w:t>59777 Euralille</w:t>
      </w:r>
    </w:p>
    <w:p w:rsidR="00B760BC" w:rsidRPr="00A61FFA" w:rsidRDefault="00B760BC" w:rsidP="00B760BC">
      <w:pPr>
        <w:shd w:val="pct10" w:color="auto" w:fill="auto"/>
        <w:ind w:left="-284" w:right="-426"/>
        <w:jc w:val="center"/>
        <w:rPr>
          <w:rFonts w:ascii="Arial" w:hAnsi="Arial" w:cs="Arial"/>
          <w:b/>
          <w:bCs/>
          <w:color w:val="auto"/>
        </w:rPr>
      </w:pPr>
      <w:r w:rsidRPr="00A61FFA">
        <w:rPr>
          <w:rFonts w:ascii="Arial" w:hAnsi="Arial" w:cs="Arial"/>
          <w:b/>
          <w:bCs/>
          <w:color w:val="auto"/>
        </w:rPr>
        <w:t> </w:t>
      </w:r>
    </w:p>
    <w:p w:rsidR="00B760BC" w:rsidRPr="00162253" w:rsidRDefault="00B760BC" w:rsidP="00B760BC">
      <w:pPr>
        <w:shd w:val="pct10" w:color="auto" w:fill="auto"/>
        <w:ind w:left="-284" w:right="-426"/>
        <w:jc w:val="center"/>
        <w:rPr>
          <w:rFonts w:ascii="Arial" w:hAnsi="Arial" w:cs="Arial"/>
          <w:b/>
          <w:bCs/>
          <w:color w:val="auto"/>
        </w:rPr>
      </w:pPr>
      <w:r w:rsidRPr="00412BE9">
        <w:rPr>
          <w:rFonts w:ascii="Arial" w:hAnsi="Arial" w:cs="Arial"/>
          <w:b/>
          <w:bCs/>
          <w:color w:val="auto"/>
        </w:rPr>
        <w:t>-</w:t>
      </w:r>
      <w:r w:rsidRPr="00DB46EB">
        <w:rPr>
          <w:rFonts w:ascii="Arial" w:hAnsi="Arial" w:cs="Arial"/>
          <w:b/>
          <w:bCs/>
          <w:color w:val="auto"/>
        </w:rPr>
        <w:t xml:space="preserve"> Par mail à :</w:t>
      </w:r>
    </w:p>
    <w:p w:rsidR="00B760BC" w:rsidRPr="00162253" w:rsidRDefault="005C3CA6" w:rsidP="00B760BC">
      <w:pPr>
        <w:shd w:val="pct10" w:color="auto" w:fill="auto"/>
        <w:ind w:left="-284" w:right="-426"/>
        <w:jc w:val="center"/>
        <w:rPr>
          <w:rStyle w:val="Lienhypertexte"/>
          <w:rFonts w:cs="Arial"/>
        </w:rPr>
      </w:pPr>
      <w:hyperlink r:id="rId11" w:history="1">
        <w:r w:rsidR="00DB46EB" w:rsidRPr="00162253">
          <w:rPr>
            <w:rStyle w:val="Lienhypertexte"/>
            <w:rFonts w:cs="Arial"/>
          </w:rPr>
          <w:t>ARS-HDF-DOS-SDES-</w:t>
        </w:r>
        <w:r w:rsidR="00B760BC" w:rsidRPr="00162253">
          <w:rPr>
            <w:rStyle w:val="Lienhypertexte"/>
            <w:rFonts w:cs="Arial"/>
          </w:rPr>
          <w:t>ars.sante.fr</w:t>
        </w:r>
      </w:hyperlink>
    </w:p>
    <w:p w:rsidR="00FF5C65" w:rsidRPr="00162253" w:rsidRDefault="00FF5C65" w:rsidP="00B760BC">
      <w:pPr>
        <w:shd w:val="pct10" w:color="auto" w:fill="auto"/>
        <w:ind w:left="-284" w:right="-426"/>
        <w:jc w:val="center"/>
        <w:rPr>
          <w:rFonts w:ascii="Arial" w:hAnsi="Arial" w:cs="Arial"/>
          <w:b/>
          <w:bCs/>
          <w:color w:val="auto"/>
        </w:rPr>
      </w:pPr>
    </w:p>
    <w:p w:rsidR="00B760BC" w:rsidRPr="00162253" w:rsidRDefault="00B760BC" w:rsidP="00B760BC">
      <w:pPr>
        <w:shd w:val="pct10" w:color="auto" w:fill="auto"/>
        <w:ind w:left="-284" w:right="-426"/>
        <w:jc w:val="center"/>
        <w:rPr>
          <w:rFonts w:ascii="Arial" w:hAnsi="Arial" w:cs="Arial"/>
          <w:b/>
          <w:bCs/>
          <w:color w:val="auto"/>
        </w:rPr>
      </w:pPr>
    </w:p>
    <w:p w:rsidR="007615D7" w:rsidRPr="00162253" w:rsidRDefault="007615D7" w:rsidP="00B760BC">
      <w:pPr>
        <w:shd w:val="pct10" w:color="auto" w:fill="auto"/>
        <w:ind w:left="-284" w:right="-426"/>
        <w:jc w:val="center"/>
        <w:rPr>
          <w:rFonts w:ascii="Arial" w:hAnsi="Arial" w:cs="Arial"/>
          <w:b/>
          <w:bCs/>
          <w:color w:val="auto"/>
        </w:rPr>
      </w:pPr>
    </w:p>
    <w:p w:rsidR="00B760BC" w:rsidRPr="00162253" w:rsidRDefault="005F47C3" w:rsidP="00162253">
      <w:pPr>
        <w:pStyle w:val="Paragraphedeliste"/>
        <w:numPr>
          <w:ilvl w:val="0"/>
          <w:numId w:val="34"/>
        </w:numPr>
        <w:shd w:val="pct10" w:color="auto" w:fill="auto"/>
        <w:ind w:right="-426"/>
        <w:rPr>
          <w:rFonts w:ascii="Arial" w:hAnsi="Arial" w:cs="Arial"/>
          <w:b/>
          <w:color w:val="auto"/>
          <w:u w:val="single"/>
        </w:rPr>
      </w:pPr>
      <w:r>
        <w:rPr>
          <w:rFonts w:ascii="Arial" w:hAnsi="Arial" w:cs="Arial"/>
          <w:b/>
          <w:color w:val="auto"/>
          <w:u w:val="single"/>
        </w:rPr>
        <w:t>Pour la Région Hauts-</w:t>
      </w:r>
      <w:r w:rsidR="00B760BC" w:rsidRPr="00162253">
        <w:rPr>
          <w:rFonts w:ascii="Arial" w:hAnsi="Arial" w:cs="Arial"/>
          <w:b/>
          <w:color w:val="auto"/>
          <w:u w:val="single"/>
        </w:rPr>
        <w:t>de</w:t>
      </w:r>
      <w:r>
        <w:rPr>
          <w:rFonts w:ascii="Arial" w:hAnsi="Arial" w:cs="Arial"/>
          <w:b/>
          <w:color w:val="auto"/>
          <w:u w:val="single"/>
        </w:rPr>
        <w:t>-</w:t>
      </w:r>
      <w:r w:rsidR="00B760BC" w:rsidRPr="00162253">
        <w:rPr>
          <w:rFonts w:ascii="Arial" w:hAnsi="Arial" w:cs="Arial"/>
          <w:b/>
          <w:color w:val="auto"/>
          <w:u w:val="single"/>
        </w:rPr>
        <w:t>France :</w:t>
      </w:r>
    </w:p>
    <w:p w:rsidR="00B760BC" w:rsidRPr="00162253" w:rsidRDefault="00B760BC" w:rsidP="00B760BC">
      <w:pPr>
        <w:shd w:val="pct10" w:color="auto" w:fill="auto"/>
        <w:ind w:left="-284" w:right="-426"/>
        <w:jc w:val="center"/>
        <w:rPr>
          <w:rFonts w:ascii="Arial" w:hAnsi="Arial" w:cs="Arial"/>
          <w:b/>
          <w:bCs/>
          <w:color w:val="auto"/>
        </w:rPr>
      </w:pPr>
    </w:p>
    <w:p w:rsidR="00B760BC" w:rsidRPr="00162253" w:rsidRDefault="00B760BC" w:rsidP="00B760BC">
      <w:pPr>
        <w:shd w:val="pct10" w:color="auto" w:fill="auto"/>
        <w:ind w:left="-284" w:right="-426"/>
        <w:jc w:val="center"/>
        <w:rPr>
          <w:rFonts w:ascii="Arial" w:hAnsi="Arial" w:cs="Arial"/>
          <w:b/>
          <w:bCs/>
          <w:color w:val="auto"/>
        </w:rPr>
      </w:pPr>
      <w:r w:rsidRPr="00162253">
        <w:rPr>
          <w:rFonts w:ascii="Arial" w:hAnsi="Arial" w:cs="Arial"/>
          <w:b/>
          <w:bCs/>
          <w:color w:val="auto"/>
        </w:rPr>
        <w:t>Par voie postale à l'adresse suivante :</w:t>
      </w:r>
    </w:p>
    <w:p w:rsidR="007615D7" w:rsidRPr="00162253" w:rsidRDefault="007615D7" w:rsidP="00B760BC">
      <w:pPr>
        <w:shd w:val="pct10" w:color="auto" w:fill="auto"/>
        <w:ind w:left="-284" w:right="-426"/>
        <w:jc w:val="center"/>
        <w:rPr>
          <w:rFonts w:ascii="Arial" w:hAnsi="Arial" w:cs="Arial"/>
          <w:b/>
          <w:bCs/>
          <w:color w:val="auto"/>
        </w:rPr>
      </w:pPr>
    </w:p>
    <w:p w:rsidR="00B760BC" w:rsidRPr="00162253" w:rsidRDefault="007615D7" w:rsidP="00B760BC">
      <w:pPr>
        <w:shd w:val="pct10" w:color="auto" w:fill="auto"/>
        <w:ind w:left="-284" w:right="-426"/>
        <w:jc w:val="center"/>
        <w:rPr>
          <w:rFonts w:ascii="Arial" w:hAnsi="Arial" w:cs="Arial"/>
          <w:b/>
          <w:bCs/>
          <w:color w:val="auto"/>
        </w:rPr>
      </w:pPr>
      <w:r w:rsidRPr="00162253">
        <w:rPr>
          <w:rFonts w:ascii="Arial" w:hAnsi="Arial" w:cs="Arial"/>
          <w:b/>
          <w:bCs/>
          <w:color w:val="auto"/>
        </w:rPr>
        <w:t xml:space="preserve">Région </w:t>
      </w:r>
      <w:r w:rsidR="005F47C3" w:rsidRPr="00162253">
        <w:rPr>
          <w:rFonts w:ascii="Arial" w:hAnsi="Arial" w:cs="Arial"/>
          <w:b/>
          <w:bCs/>
          <w:color w:val="auto"/>
        </w:rPr>
        <w:t xml:space="preserve">Hauts-de-France </w:t>
      </w:r>
    </w:p>
    <w:p w:rsidR="007615D7" w:rsidRPr="00162253" w:rsidRDefault="007615D7" w:rsidP="00B760BC">
      <w:pPr>
        <w:shd w:val="pct10" w:color="auto" w:fill="auto"/>
        <w:ind w:left="-284" w:right="-426"/>
        <w:jc w:val="center"/>
        <w:rPr>
          <w:rFonts w:ascii="Arial" w:hAnsi="Arial" w:cs="Arial"/>
          <w:b/>
          <w:bCs/>
          <w:color w:val="auto"/>
        </w:rPr>
      </w:pPr>
      <w:r w:rsidRPr="00162253">
        <w:rPr>
          <w:rFonts w:ascii="Arial" w:hAnsi="Arial" w:cs="Arial"/>
          <w:b/>
          <w:bCs/>
          <w:color w:val="auto"/>
        </w:rPr>
        <w:t>Direction santé</w:t>
      </w:r>
    </w:p>
    <w:p w:rsidR="007615D7" w:rsidRPr="00162253" w:rsidRDefault="00B760BC" w:rsidP="00B760BC">
      <w:pPr>
        <w:shd w:val="pct10" w:color="auto" w:fill="auto"/>
        <w:ind w:left="-284" w:right="-426"/>
        <w:jc w:val="center"/>
        <w:rPr>
          <w:rFonts w:ascii="Arial" w:hAnsi="Arial" w:cs="Arial"/>
          <w:b/>
          <w:bCs/>
          <w:color w:val="auto"/>
        </w:rPr>
      </w:pPr>
      <w:r w:rsidRPr="00162253">
        <w:rPr>
          <w:rFonts w:ascii="Arial" w:hAnsi="Arial" w:cs="Arial"/>
          <w:b/>
          <w:bCs/>
          <w:color w:val="auto"/>
        </w:rPr>
        <w:t>1</w:t>
      </w:r>
      <w:r w:rsidR="007615D7" w:rsidRPr="00162253">
        <w:rPr>
          <w:rFonts w:ascii="Arial" w:hAnsi="Arial" w:cs="Arial"/>
          <w:b/>
          <w:bCs/>
          <w:color w:val="auto"/>
        </w:rPr>
        <w:t xml:space="preserve">51 Avenue du président Hoover </w:t>
      </w:r>
    </w:p>
    <w:p w:rsidR="00B760BC" w:rsidRPr="00162253" w:rsidRDefault="00B760BC" w:rsidP="00B760BC">
      <w:pPr>
        <w:shd w:val="pct10" w:color="auto" w:fill="auto"/>
        <w:ind w:left="-284" w:right="-426"/>
        <w:jc w:val="center"/>
        <w:rPr>
          <w:rFonts w:ascii="Arial" w:hAnsi="Arial" w:cs="Arial"/>
          <w:b/>
          <w:bCs/>
          <w:color w:val="auto"/>
        </w:rPr>
      </w:pPr>
      <w:r w:rsidRPr="00162253">
        <w:rPr>
          <w:rFonts w:ascii="Arial" w:hAnsi="Arial" w:cs="Arial"/>
          <w:b/>
          <w:bCs/>
          <w:color w:val="auto"/>
        </w:rPr>
        <w:t>59555 LILLE CEDEX</w:t>
      </w:r>
    </w:p>
    <w:p w:rsidR="000D7196" w:rsidRPr="00162253" w:rsidRDefault="000D7196" w:rsidP="00162253">
      <w:pPr>
        <w:shd w:val="pct10" w:color="auto" w:fill="auto"/>
        <w:ind w:left="-284" w:right="-426"/>
        <w:jc w:val="center"/>
        <w:rPr>
          <w:rFonts w:ascii="Arial" w:hAnsi="Arial" w:cs="Arial"/>
          <w:b/>
          <w:bCs/>
          <w:color w:val="auto"/>
        </w:rPr>
      </w:pPr>
    </w:p>
    <w:p w:rsidR="000D7196" w:rsidRPr="00162253" w:rsidRDefault="007615D7" w:rsidP="00162253">
      <w:pPr>
        <w:shd w:val="pct10" w:color="auto" w:fill="auto"/>
        <w:ind w:left="-284" w:right="-426"/>
        <w:jc w:val="center"/>
        <w:rPr>
          <w:rFonts w:ascii="Arial" w:hAnsi="Arial" w:cs="Arial"/>
          <w:b/>
          <w:bCs/>
          <w:color w:val="auto"/>
        </w:rPr>
      </w:pPr>
      <w:r w:rsidRPr="00162253">
        <w:rPr>
          <w:rFonts w:ascii="Arial" w:hAnsi="Arial" w:cs="Arial"/>
          <w:b/>
          <w:bCs/>
          <w:color w:val="auto"/>
        </w:rPr>
        <w:t>Par mail à :</w:t>
      </w:r>
    </w:p>
    <w:p w:rsidR="005F47C3" w:rsidRDefault="005C3CA6" w:rsidP="00162253">
      <w:pPr>
        <w:shd w:val="pct10" w:color="auto" w:fill="auto"/>
        <w:ind w:left="-284" w:right="-426"/>
        <w:jc w:val="center"/>
        <w:rPr>
          <w:rStyle w:val="Lienhypertexte"/>
          <w:rFonts w:cs="Arial"/>
          <w:color w:val="auto"/>
        </w:rPr>
      </w:pPr>
      <w:hyperlink r:id="rId12" w:history="1">
        <w:r w:rsidR="00FF5C65" w:rsidRPr="00162253">
          <w:rPr>
            <w:rStyle w:val="Lienhypertexte"/>
            <w:rFonts w:cs="Arial"/>
          </w:rPr>
          <w:t>christian.lampin@hautsdefrance.fr</w:t>
        </w:r>
      </w:hyperlink>
    </w:p>
    <w:p w:rsidR="00FF5C65" w:rsidRPr="00162253" w:rsidRDefault="00FF5C65" w:rsidP="00162253">
      <w:pPr>
        <w:shd w:val="pct10" w:color="auto" w:fill="auto"/>
        <w:ind w:left="-284" w:right="-426"/>
        <w:jc w:val="center"/>
        <w:rPr>
          <w:rFonts w:ascii="Arial" w:hAnsi="Arial"/>
          <w:b/>
          <w:bCs/>
        </w:rPr>
      </w:pPr>
    </w:p>
    <w:p w:rsidR="00FF5C65" w:rsidRPr="00162253" w:rsidRDefault="00FF5C65" w:rsidP="00162253">
      <w:pPr>
        <w:shd w:val="pct10" w:color="auto" w:fill="auto"/>
        <w:ind w:left="-284" w:right="-426"/>
        <w:jc w:val="center"/>
        <w:rPr>
          <w:rFonts w:ascii="Arial" w:hAnsi="Arial"/>
          <w:b/>
          <w:bCs/>
        </w:rPr>
      </w:pPr>
    </w:p>
    <w:p w:rsidR="00FF5C65" w:rsidRPr="00162253" w:rsidRDefault="00FF5C65" w:rsidP="00162253">
      <w:pPr>
        <w:shd w:val="pct10" w:color="auto" w:fill="auto"/>
        <w:ind w:left="-284" w:right="-426"/>
        <w:jc w:val="center"/>
        <w:rPr>
          <w:rFonts w:ascii="Arial" w:hAnsi="Arial"/>
          <w:b/>
          <w:bCs/>
        </w:rPr>
      </w:pPr>
    </w:p>
    <w:p w:rsidR="000D7196" w:rsidRPr="00162253" w:rsidRDefault="000D7196" w:rsidP="00162253">
      <w:pPr>
        <w:ind w:left="284" w:right="283"/>
        <w:rPr>
          <w:rFonts w:ascii="Arial" w:hAnsi="Arial" w:cs="Arial"/>
          <w:b/>
          <w:bCs/>
          <w:color w:val="auto"/>
        </w:rPr>
      </w:pPr>
    </w:p>
    <w:p w:rsidR="00AB16C8" w:rsidRPr="00162253" w:rsidRDefault="00AB16C8">
      <w:pPr>
        <w:rPr>
          <w:rFonts w:ascii="Arial" w:hAnsi="Arial" w:cs="Arial"/>
          <w:b/>
          <w:color w:val="auto"/>
          <w:sz w:val="22"/>
          <w:szCs w:val="22"/>
        </w:rPr>
      </w:pPr>
      <w:r w:rsidRPr="00162253">
        <w:rPr>
          <w:rFonts w:ascii="Arial" w:hAnsi="Arial" w:cs="Arial"/>
          <w:b/>
          <w:color w:val="auto"/>
          <w:sz w:val="22"/>
          <w:szCs w:val="22"/>
        </w:rPr>
        <w:br w:type="page"/>
      </w:r>
    </w:p>
    <w:p w:rsidR="004C3B3B" w:rsidRPr="00162253" w:rsidRDefault="004C3B3B" w:rsidP="00784F08">
      <w:pPr>
        <w:ind w:left="284" w:right="283"/>
        <w:jc w:val="both"/>
        <w:rPr>
          <w:rFonts w:ascii="Arial" w:hAnsi="Arial" w:cs="Arial"/>
          <w:b/>
          <w:color w:val="auto"/>
          <w:sz w:val="22"/>
          <w:szCs w:val="22"/>
        </w:rPr>
      </w:pPr>
    </w:p>
    <w:sdt>
      <w:sdtPr>
        <w:rPr>
          <w:rFonts w:ascii="Trebuchet MS" w:eastAsia="Times New Roman" w:hAnsi="Trebuchet MS" w:cs="Times New Roman"/>
          <w:b w:val="0"/>
          <w:bCs w:val="0"/>
          <w:color w:val="000000"/>
          <w:sz w:val="24"/>
          <w:szCs w:val="24"/>
        </w:rPr>
        <w:id w:val="2101684361"/>
        <w:docPartObj>
          <w:docPartGallery w:val="Table of Contents"/>
          <w:docPartUnique/>
        </w:docPartObj>
      </w:sdtPr>
      <w:sdtContent>
        <w:p w:rsidR="00C05C5E" w:rsidRDefault="00C05C5E">
          <w:pPr>
            <w:pStyle w:val="En-ttedetabledesmatires"/>
          </w:pPr>
          <w:r>
            <w:t>Table des matières</w:t>
          </w:r>
        </w:p>
        <w:p w:rsidR="00BA0580" w:rsidRDefault="00C05C5E">
          <w:pPr>
            <w:pStyle w:val="TM1"/>
            <w:tabs>
              <w:tab w:val="right" w:pos="9345"/>
            </w:tabs>
            <w:rPr>
              <w:rFonts w:asciiTheme="minorHAnsi" w:eastAsiaTheme="minorEastAsia" w:hAnsiTheme="minorHAnsi" w:cstheme="minorBidi"/>
              <w:b w:val="0"/>
              <w:bCs w:val="0"/>
              <w:caps w:val="0"/>
              <w:noProof/>
              <w:color w:val="auto"/>
              <w:sz w:val="22"/>
              <w:szCs w:val="22"/>
            </w:rPr>
          </w:pPr>
          <w:r>
            <w:fldChar w:fldCharType="begin"/>
          </w:r>
          <w:r>
            <w:instrText xml:space="preserve"> TOC \o "1-3" \h \z \u </w:instrText>
          </w:r>
          <w:r>
            <w:fldChar w:fldCharType="separate"/>
          </w:r>
          <w:bookmarkStart w:id="0" w:name="_GoBack"/>
          <w:bookmarkEnd w:id="0"/>
          <w:r w:rsidR="00BA0580" w:rsidRPr="00003D1E">
            <w:rPr>
              <w:rStyle w:val="Lienhypertexte"/>
              <w:noProof/>
            </w:rPr>
            <w:fldChar w:fldCharType="begin"/>
          </w:r>
          <w:r w:rsidR="00BA0580" w:rsidRPr="00003D1E">
            <w:rPr>
              <w:rStyle w:val="Lienhypertexte"/>
              <w:noProof/>
            </w:rPr>
            <w:instrText xml:space="preserve"> </w:instrText>
          </w:r>
          <w:r w:rsidR="00BA0580">
            <w:rPr>
              <w:noProof/>
            </w:rPr>
            <w:instrText>HYPERLINK \l "_Toc525647258"</w:instrText>
          </w:r>
          <w:r w:rsidR="00BA0580" w:rsidRPr="00003D1E">
            <w:rPr>
              <w:rStyle w:val="Lienhypertexte"/>
              <w:noProof/>
            </w:rPr>
            <w:instrText xml:space="preserve"> </w:instrText>
          </w:r>
          <w:r w:rsidR="00BA0580" w:rsidRPr="00003D1E">
            <w:rPr>
              <w:rStyle w:val="Lienhypertexte"/>
              <w:noProof/>
            </w:rPr>
          </w:r>
          <w:r w:rsidR="00BA0580" w:rsidRPr="00003D1E">
            <w:rPr>
              <w:rStyle w:val="Lienhypertexte"/>
              <w:noProof/>
            </w:rPr>
            <w:fldChar w:fldCharType="separate"/>
          </w:r>
          <w:r w:rsidR="00BA0580" w:rsidRPr="00003D1E">
            <w:rPr>
              <w:rStyle w:val="Lienhypertexte"/>
              <w:noProof/>
            </w:rPr>
            <w:t>Partie 1 : Cadre de mission des Espaces Ressources Cancers Hauts-de-France</w:t>
          </w:r>
          <w:r w:rsidR="00BA0580">
            <w:rPr>
              <w:noProof/>
              <w:webHidden/>
            </w:rPr>
            <w:tab/>
          </w:r>
          <w:r w:rsidR="00BA0580">
            <w:rPr>
              <w:noProof/>
              <w:webHidden/>
            </w:rPr>
            <w:fldChar w:fldCharType="begin"/>
          </w:r>
          <w:r w:rsidR="00BA0580">
            <w:rPr>
              <w:noProof/>
              <w:webHidden/>
            </w:rPr>
            <w:instrText xml:space="preserve"> PAGEREF _Toc525647258 \h </w:instrText>
          </w:r>
          <w:r w:rsidR="00BA0580">
            <w:rPr>
              <w:noProof/>
              <w:webHidden/>
            </w:rPr>
          </w:r>
          <w:r w:rsidR="00BA0580">
            <w:rPr>
              <w:noProof/>
              <w:webHidden/>
            </w:rPr>
            <w:fldChar w:fldCharType="separate"/>
          </w:r>
          <w:r w:rsidR="00BA0580">
            <w:rPr>
              <w:noProof/>
              <w:webHidden/>
            </w:rPr>
            <w:t>4</w:t>
          </w:r>
          <w:r w:rsidR="00BA0580">
            <w:rPr>
              <w:noProof/>
              <w:webHidden/>
            </w:rPr>
            <w:fldChar w:fldCharType="end"/>
          </w:r>
          <w:r w:rsidR="00BA0580" w:rsidRPr="00003D1E">
            <w:rPr>
              <w:rStyle w:val="Lienhypertexte"/>
              <w:noProof/>
            </w:rPr>
            <w:fldChar w:fldCharType="end"/>
          </w:r>
        </w:p>
        <w:p w:rsidR="00BA0580" w:rsidRDefault="00BA0580">
          <w:pPr>
            <w:pStyle w:val="TM1"/>
            <w:tabs>
              <w:tab w:val="left" w:pos="480"/>
              <w:tab w:val="right" w:pos="9345"/>
            </w:tabs>
            <w:rPr>
              <w:rFonts w:asciiTheme="minorHAnsi" w:eastAsiaTheme="minorEastAsia" w:hAnsiTheme="minorHAnsi" w:cstheme="minorBidi"/>
              <w:b w:val="0"/>
              <w:bCs w:val="0"/>
              <w:caps w:val="0"/>
              <w:noProof/>
              <w:color w:val="auto"/>
              <w:sz w:val="22"/>
              <w:szCs w:val="22"/>
            </w:rPr>
          </w:pPr>
          <w:hyperlink w:anchor="_Toc525647259" w:history="1">
            <w:r w:rsidRPr="00003D1E">
              <w:rPr>
                <w:rStyle w:val="Lienhypertexte"/>
                <w:noProof/>
              </w:rPr>
              <w:t>1.</w:t>
            </w:r>
            <w:r>
              <w:rPr>
                <w:rFonts w:asciiTheme="minorHAnsi" w:eastAsiaTheme="minorEastAsia" w:hAnsiTheme="minorHAnsi" w:cstheme="minorBidi"/>
                <w:b w:val="0"/>
                <w:bCs w:val="0"/>
                <w:caps w:val="0"/>
                <w:noProof/>
                <w:color w:val="auto"/>
                <w:sz w:val="22"/>
                <w:szCs w:val="22"/>
              </w:rPr>
              <w:tab/>
            </w:r>
            <w:r w:rsidRPr="00003D1E">
              <w:rPr>
                <w:rStyle w:val="Lienhypertexte"/>
                <w:noProof/>
              </w:rPr>
              <w:t>Textes de référence</w:t>
            </w:r>
            <w:r>
              <w:rPr>
                <w:noProof/>
                <w:webHidden/>
              </w:rPr>
              <w:tab/>
            </w:r>
            <w:r>
              <w:rPr>
                <w:noProof/>
                <w:webHidden/>
              </w:rPr>
              <w:fldChar w:fldCharType="begin"/>
            </w:r>
            <w:r>
              <w:rPr>
                <w:noProof/>
                <w:webHidden/>
              </w:rPr>
              <w:instrText xml:space="preserve"> PAGEREF _Toc525647259 \h </w:instrText>
            </w:r>
            <w:r>
              <w:rPr>
                <w:noProof/>
                <w:webHidden/>
              </w:rPr>
            </w:r>
            <w:r>
              <w:rPr>
                <w:noProof/>
                <w:webHidden/>
              </w:rPr>
              <w:fldChar w:fldCharType="separate"/>
            </w:r>
            <w:r>
              <w:rPr>
                <w:noProof/>
                <w:webHidden/>
              </w:rPr>
              <w:t>4</w:t>
            </w:r>
            <w:r>
              <w:rPr>
                <w:noProof/>
                <w:webHidden/>
              </w:rPr>
              <w:fldChar w:fldCharType="end"/>
            </w:r>
          </w:hyperlink>
        </w:p>
        <w:p w:rsidR="00BA0580" w:rsidRDefault="00BA0580">
          <w:pPr>
            <w:pStyle w:val="TM1"/>
            <w:tabs>
              <w:tab w:val="left" w:pos="480"/>
              <w:tab w:val="right" w:pos="9345"/>
            </w:tabs>
            <w:rPr>
              <w:rFonts w:asciiTheme="minorHAnsi" w:eastAsiaTheme="minorEastAsia" w:hAnsiTheme="minorHAnsi" w:cstheme="minorBidi"/>
              <w:b w:val="0"/>
              <w:bCs w:val="0"/>
              <w:caps w:val="0"/>
              <w:noProof/>
              <w:color w:val="auto"/>
              <w:sz w:val="22"/>
              <w:szCs w:val="22"/>
            </w:rPr>
          </w:pPr>
          <w:hyperlink w:anchor="_Toc525647260" w:history="1">
            <w:r w:rsidRPr="00003D1E">
              <w:rPr>
                <w:rStyle w:val="Lienhypertexte"/>
                <w:noProof/>
              </w:rPr>
              <w:t>2.</w:t>
            </w:r>
            <w:r>
              <w:rPr>
                <w:rFonts w:asciiTheme="minorHAnsi" w:eastAsiaTheme="minorEastAsia" w:hAnsiTheme="minorHAnsi" w:cstheme="minorBidi"/>
                <w:b w:val="0"/>
                <w:bCs w:val="0"/>
                <w:caps w:val="0"/>
                <w:noProof/>
                <w:color w:val="auto"/>
                <w:sz w:val="22"/>
                <w:szCs w:val="22"/>
              </w:rPr>
              <w:tab/>
            </w:r>
            <w:r w:rsidRPr="00003D1E">
              <w:rPr>
                <w:rStyle w:val="Lienhypertexte"/>
                <w:noProof/>
              </w:rPr>
              <w:t>Contexte national et régional</w:t>
            </w:r>
            <w:r>
              <w:rPr>
                <w:noProof/>
                <w:webHidden/>
              </w:rPr>
              <w:tab/>
            </w:r>
            <w:r>
              <w:rPr>
                <w:noProof/>
                <w:webHidden/>
              </w:rPr>
              <w:fldChar w:fldCharType="begin"/>
            </w:r>
            <w:r>
              <w:rPr>
                <w:noProof/>
                <w:webHidden/>
              </w:rPr>
              <w:instrText xml:space="preserve"> PAGEREF _Toc525647260 \h </w:instrText>
            </w:r>
            <w:r>
              <w:rPr>
                <w:noProof/>
                <w:webHidden/>
              </w:rPr>
            </w:r>
            <w:r>
              <w:rPr>
                <w:noProof/>
                <w:webHidden/>
              </w:rPr>
              <w:fldChar w:fldCharType="separate"/>
            </w:r>
            <w:r>
              <w:rPr>
                <w:noProof/>
                <w:webHidden/>
              </w:rPr>
              <w:t>4</w:t>
            </w:r>
            <w:r>
              <w:rPr>
                <w:noProof/>
                <w:webHidden/>
              </w:rPr>
              <w:fldChar w:fldCharType="end"/>
            </w:r>
          </w:hyperlink>
        </w:p>
        <w:p w:rsidR="00BA0580" w:rsidRDefault="00BA0580">
          <w:pPr>
            <w:pStyle w:val="TM1"/>
            <w:tabs>
              <w:tab w:val="left" w:pos="480"/>
              <w:tab w:val="right" w:pos="9345"/>
            </w:tabs>
            <w:rPr>
              <w:rFonts w:asciiTheme="minorHAnsi" w:eastAsiaTheme="minorEastAsia" w:hAnsiTheme="minorHAnsi" w:cstheme="minorBidi"/>
              <w:b w:val="0"/>
              <w:bCs w:val="0"/>
              <w:caps w:val="0"/>
              <w:noProof/>
              <w:color w:val="auto"/>
              <w:sz w:val="22"/>
              <w:szCs w:val="22"/>
            </w:rPr>
          </w:pPr>
          <w:hyperlink w:anchor="_Toc525647261" w:history="1">
            <w:r w:rsidRPr="00003D1E">
              <w:rPr>
                <w:rStyle w:val="Lienhypertexte"/>
                <w:noProof/>
              </w:rPr>
              <w:t>3.</w:t>
            </w:r>
            <w:r>
              <w:rPr>
                <w:rFonts w:asciiTheme="minorHAnsi" w:eastAsiaTheme="minorEastAsia" w:hAnsiTheme="minorHAnsi" w:cstheme="minorBidi"/>
                <w:b w:val="0"/>
                <w:bCs w:val="0"/>
                <w:caps w:val="0"/>
                <w:noProof/>
                <w:color w:val="auto"/>
                <w:sz w:val="22"/>
                <w:szCs w:val="22"/>
              </w:rPr>
              <w:tab/>
            </w:r>
            <w:r w:rsidRPr="00003D1E">
              <w:rPr>
                <w:rStyle w:val="Lienhypertexte"/>
                <w:noProof/>
              </w:rPr>
              <w:t>Nouveau cadre de fonctionnement des ERC Hauts-de-France</w:t>
            </w:r>
            <w:r>
              <w:rPr>
                <w:noProof/>
                <w:webHidden/>
              </w:rPr>
              <w:tab/>
            </w:r>
            <w:r>
              <w:rPr>
                <w:noProof/>
                <w:webHidden/>
              </w:rPr>
              <w:fldChar w:fldCharType="begin"/>
            </w:r>
            <w:r>
              <w:rPr>
                <w:noProof/>
                <w:webHidden/>
              </w:rPr>
              <w:instrText xml:space="preserve"> PAGEREF _Toc525647261 \h </w:instrText>
            </w:r>
            <w:r>
              <w:rPr>
                <w:noProof/>
                <w:webHidden/>
              </w:rPr>
            </w:r>
            <w:r>
              <w:rPr>
                <w:noProof/>
                <w:webHidden/>
              </w:rPr>
              <w:fldChar w:fldCharType="separate"/>
            </w:r>
            <w:r>
              <w:rPr>
                <w:noProof/>
                <w:webHidden/>
              </w:rPr>
              <w:t>5</w:t>
            </w:r>
            <w:r>
              <w:rPr>
                <w:noProof/>
                <w:webHidden/>
              </w:rPr>
              <w:fldChar w:fldCharType="end"/>
            </w:r>
          </w:hyperlink>
        </w:p>
        <w:p w:rsidR="00BA0580" w:rsidRDefault="00BA0580">
          <w:pPr>
            <w:pStyle w:val="TM2"/>
            <w:tabs>
              <w:tab w:val="left" w:pos="720"/>
              <w:tab w:val="right" w:pos="9345"/>
            </w:tabs>
            <w:rPr>
              <w:rFonts w:eastAsiaTheme="minorEastAsia" w:cstheme="minorBidi"/>
              <w:b w:val="0"/>
              <w:bCs w:val="0"/>
              <w:noProof/>
              <w:color w:val="auto"/>
              <w:sz w:val="22"/>
              <w:szCs w:val="22"/>
            </w:rPr>
          </w:pPr>
          <w:hyperlink w:anchor="_Toc525647262" w:history="1">
            <w:r w:rsidRPr="00003D1E">
              <w:rPr>
                <w:rStyle w:val="Lienhypertexte"/>
                <w:noProof/>
              </w:rPr>
              <w:t>3.1.</w:t>
            </w:r>
            <w:r>
              <w:rPr>
                <w:rFonts w:eastAsiaTheme="minorEastAsia" w:cstheme="minorBidi"/>
                <w:b w:val="0"/>
                <w:bCs w:val="0"/>
                <w:noProof/>
                <w:color w:val="auto"/>
                <w:sz w:val="22"/>
                <w:szCs w:val="22"/>
              </w:rPr>
              <w:tab/>
            </w:r>
            <w:r w:rsidRPr="00003D1E">
              <w:rPr>
                <w:rStyle w:val="Lienhypertexte"/>
                <w:noProof/>
              </w:rPr>
              <w:t>Missions des ERC</w:t>
            </w:r>
            <w:r>
              <w:rPr>
                <w:noProof/>
                <w:webHidden/>
              </w:rPr>
              <w:tab/>
            </w:r>
            <w:r>
              <w:rPr>
                <w:noProof/>
                <w:webHidden/>
              </w:rPr>
              <w:fldChar w:fldCharType="begin"/>
            </w:r>
            <w:r>
              <w:rPr>
                <w:noProof/>
                <w:webHidden/>
              </w:rPr>
              <w:instrText xml:space="preserve"> PAGEREF _Toc525647262 \h </w:instrText>
            </w:r>
            <w:r>
              <w:rPr>
                <w:noProof/>
                <w:webHidden/>
              </w:rPr>
            </w:r>
            <w:r>
              <w:rPr>
                <w:noProof/>
                <w:webHidden/>
              </w:rPr>
              <w:fldChar w:fldCharType="separate"/>
            </w:r>
            <w:r>
              <w:rPr>
                <w:noProof/>
                <w:webHidden/>
              </w:rPr>
              <w:t>5</w:t>
            </w:r>
            <w:r>
              <w:rPr>
                <w:noProof/>
                <w:webHidden/>
              </w:rPr>
              <w:fldChar w:fldCharType="end"/>
            </w:r>
          </w:hyperlink>
        </w:p>
        <w:p w:rsidR="00BA0580" w:rsidRDefault="00BA0580">
          <w:pPr>
            <w:pStyle w:val="TM2"/>
            <w:tabs>
              <w:tab w:val="left" w:pos="720"/>
              <w:tab w:val="right" w:pos="9345"/>
            </w:tabs>
            <w:rPr>
              <w:rFonts w:eastAsiaTheme="minorEastAsia" w:cstheme="minorBidi"/>
              <w:b w:val="0"/>
              <w:bCs w:val="0"/>
              <w:noProof/>
              <w:color w:val="auto"/>
              <w:sz w:val="22"/>
              <w:szCs w:val="22"/>
            </w:rPr>
          </w:pPr>
          <w:hyperlink w:anchor="_Toc525647263" w:history="1">
            <w:r w:rsidRPr="00003D1E">
              <w:rPr>
                <w:rStyle w:val="Lienhypertexte"/>
                <w:noProof/>
              </w:rPr>
              <w:t>3.2.</w:t>
            </w:r>
            <w:r>
              <w:rPr>
                <w:rFonts w:eastAsiaTheme="minorEastAsia" w:cstheme="minorBidi"/>
                <w:b w:val="0"/>
                <w:bCs w:val="0"/>
                <w:noProof/>
                <w:color w:val="auto"/>
                <w:sz w:val="22"/>
                <w:szCs w:val="22"/>
              </w:rPr>
              <w:tab/>
            </w:r>
            <w:r w:rsidRPr="00003D1E">
              <w:rPr>
                <w:rStyle w:val="Lienhypertexte"/>
                <w:noProof/>
              </w:rPr>
              <w:t>Publics</w:t>
            </w:r>
            <w:r>
              <w:rPr>
                <w:noProof/>
                <w:webHidden/>
              </w:rPr>
              <w:tab/>
            </w:r>
            <w:r>
              <w:rPr>
                <w:noProof/>
                <w:webHidden/>
              </w:rPr>
              <w:fldChar w:fldCharType="begin"/>
            </w:r>
            <w:r>
              <w:rPr>
                <w:noProof/>
                <w:webHidden/>
              </w:rPr>
              <w:instrText xml:space="preserve"> PAGEREF _Toc525647263 \h </w:instrText>
            </w:r>
            <w:r>
              <w:rPr>
                <w:noProof/>
                <w:webHidden/>
              </w:rPr>
            </w:r>
            <w:r>
              <w:rPr>
                <w:noProof/>
                <w:webHidden/>
              </w:rPr>
              <w:fldChar w:fldCharType="separate"/>
            </w:r>
            <w:r>
              <w:rPr>
                <w:noProof/>
                <w:webHidden/>
              </w:rPr>
              <w:t>6</w:t>
            </w:r>
            <w:r>
              <w:rPr>
                <w:noProof/>
                <w:webHidden/>
              </w:rPr>
              <w:fldChar w:fldCharType="end"/>
            </w:r>
          </w:hyperlink>
        </w:p>
        <w:p w:rsidR="00BA0580" w:rsidRDefault="00BA0580">
          <w:pPr>
            <w:pStyle w:val="TM2"/>
            <w:tabs>
              <w:tab w:val="left" w:pos="720"/>
              <w:tab w:val="right" w:pos="9345"/>
            </w:tabs>
            <w:rPr>
              <w:rFonts w:eastAsiaTheme="minorEastAsia" w:cstheme="minorBidi"/>
              <w:b w:val="0"/>
              <w:bCs w:val="0"/>
              <w:noProof/>
              <w:color w:val="auto"/>
              <w:sz w:val="22"/>
              <w:szCs w:val="22"/>
            </w:rPr>
          </w:pPr>
          <w:hyperlink w:anchor="_Toc525647264" w:history="1">
            <w:r w:rsidRPr="00003D1E">
              <w:rPr>
                <w:rStyle w:val="Lienhypertexte"/>
                <w:noProof/>
              </w:rPr>
              <w:t>3.3.</w:t>
            </w:r>
            <w:r>
              <w:rPr>
                <w:rFonts w:eastAsiaTheme="minorEastAsia" w:cstheme="minorBidi"/>
                <w:b w:val="0"/>
                <w:bCs w:val="0"/>
                <w:noProof/>
                <w:color w:val="auto"/>
                <w:sz w:val="22"/>
                <w:szCs w:val="22"/>
              </w:rPr>
              <w:tab/>
            </w:r>
            <w:r w:rsidRPr="00003D1E">
              <w:rPr>
                <w:rStyle w:val="Lienhypertexte"/>
                <w:noProof/>
              </w:rPr>
              <w:t>Organisation et fonctionnement</w:t>
            </w:r>
            <w:r>
              <w:rPr>
                <w:noProof/>
                <w:webHidden/>
              </w:rPr>
              <w:tab/>
            </w:r>
            <w:r>
              <w:rPr>
                <w:noProof/>
                <w:webHidden/>
              </w:rPr>
              <w:fldChar w:fldCharType="begin"/>
            </w:r>
            <w:r>
              <w:rPr>
                <w:noProof/>
                <w:webHidden/>
              </w:rPr>
              <w:instrText xml:space="preserve"> PAGEREF _Toc525647264 \h </w:instrText>
            </w:r>
            <w:r>
              <w:rPr>
                <w:noProof/>
                <w:webHidden/>
              </w:rPr>
            </w:r>
            <w:r>
              <w:rPr>
                <w:noProof/>
                <w:webHidden/>
              </w:rPr>
              <w:fldChar w:fldCharType="separate"/>
            </w:r>
            <w:r>
              <w:rPr>
                <w:noProof/>
                <w:webHidden/>
              </w:rPr>
              <w:t>6</w:t>
            </w:r>
            <w:r>
              <w:rPr>
                <w:noProof/>
                <w:webHidden/>
              </w:rPr>
              <w:fldChar w:fldCharType="end"/>
            </w:r>
          </w:hyperlink>
        </w:p>
        <w:p w:rsidR="00BA0580" w:rsidRDefault="00BA0580">
          <w:pPr>
            <w:pStyle w:val="TM2"/>
            <w:tabs>
              <w:tab w:val="left" w:pos="720"/>
              <w:tab w:val="right" w:pos="9345"/>
            </w:tabs>
            <w:rPr>
              <w:rFonts w:eastAsiaTheme="minorEastAsia" w:cstheme="minorBidi"/>
              <w:b w:val="0"/>
              <w:bCs w:val="0"/>
              <w:noProof/>
              <w:color w:val="auto"/>
              <w:sz w:val="22"/>
              <w:szCs w:val="22"/>
            </w:rPr>
          </w:pPr>
          <w:hyperlink w:anchor="_Toc525647265" w:history="1">
            <w:r w:rsidRPr="00003D1E">
              <w:rPr>
                <w:rStyle w:val="Lienhypertexte"/>
                <w:noProof/>
              </w:rPr>
              <w:t>3.4.</w:t>
            </w:r>
            <w:r>
              <w:rPr>
                <w:rFonts w:eastAsiaTheme="minorEastAsia" w:cstheme="minorBidi"/>
                <w:b w:val="0"/>
                <w:bCs w:val="0"/>
                <w:noProof/>
                <w:color w:val="auto"/>
                <w:sz w:val="22"/>
                <w:szCs w:val="22"/>
              </w:rPr>
              <w:tab/>
            </w:r>
            <w:r w:rsidRPr="00003D1E">
              <w:rPr>
                <w:rStyle w:val="Lienhypertexte"/>
                <w:noProof/>
              </w:rPr>
              <w:t>Locaux</w:t>
            </w:r>
            <w:r>
              <w:rPr>
                <w:noProof/>
                <w:webHidden/>
              </w:rPr>
              <w:tab/>
            </w:r>
            <w:r>
              <w:rPr>
                <w:noProof/>
                <w:webHidden/>
              </w:rPr>
              <w:fldChar w:fldCharType="begin"/>
            </w:r>
            <w:r>
              <w:rPr>
                <w:noProof/>
                <w:webHidden/>
              </w:rPr>
              <w:instrText xml:space="preserve"> PAGEREF _Toc525647265 \h </w:instrText>
            </w:r>
            <w:r>
              <w:rPr>
                <w:noProof/>
                <w:webHidden/>
              </w:rPr>
            </w:r>
            <w:r>
              <w:rPr>
                <w:noProof/>
                <w:webHidden/>
              </w:rPr>
              <w:fldChar w:fldCharType="separate"/>
            </w:r>
            <w:r>
              <w:rPr>
                <w:noProof/>
                <w:webHidden/>
              </w:rPr>
              <w:t>7</w:t>
            </w:r>
            <w:r>
              <w:rPr>
                <w:noProof/>
                <w:webHidden/>
              </w:rPr>
              <w:fldChar w:fldCharType="end"/>
            </w:r>
          </w:hyperlink>
        </w:p>
        <w:p w:rsidR="00BA0580" w:rsidRDefault="00BA0580">
          <w:pPr>
            <w:pStyle w:val="TM2"/>
            <w:tabs>
              <w:tab w:val="left" w:pos="720"/>
              <w:tab w:val="right" w:pos="9345"/>
            </w:tabs>
            <w:rPr>
              <w:rFonts w:eastAsiaTheme="minorEastAsia" w:cstheme="minorBidi"/>
              <w:b w:val="0"/>
              <w:bCs w:val="0"/>
              <w:noProof/>
              <w:color w:val="auto"/>
              <w:sz w:val="22"/>
              <w:szCs w:val="22"/>
            </w:rPr>
          </w:pPr>
          <w:hyperlink w:anchor="_Toc525647266" w:history="1">
            <w:r w:rsidRPr="00003D1E">
              <w:rPr>
                <w:rStyle w:val="Lienhypertexte"/>
                <w:noProof/>
              </w:rPr>
              <w:t>3.5.</w:t>
            </w:r>
            <w:r>
              <w:rPr>
                <w:rFonts w:eastAsiaTheme="minorEastAsia" w:cstheme="minorBidi"/>
                <w:b w:val="0"/>
                <w:bCs w:val="0"/>
                <w:noProof/>
                <w:color w:val="auto"/>
                <w:sz w:val="22"/>
                <w:szCs w:val="22"/>
              </w:rPr>
              <w:tab/>
            </w:r>
            <w:r w:rsidRPr="00003D1E">
              <w:rPr>
                <w:rStyle w:val="Lienhypertexte"/>
                <w:noProof/>
              </w:rPr>
              <w:t>Statut juridique</w:t>
            </w:r>
            <w:r>
              <w:rPr>
                <w:noProof/>
                <w:webHidden/>
              </w:rPr>
              <w:tab/>
            </w:r>
            <w:r>
              <w:rPr>
                <w:noProof/>
                <w:webHidden/>
              </w:rPr>
              <w:fldChar w:fldCharType="begin"/>
            </w:r>
            <w:r>
              <w:rPr>
                <w:noProof/>
                <w:webHidden/>
              </w:rPr>
              <w:instrText xml:space="preserve"> PAGEREF _Toc525647266 \h </w:instrText>
            </w:r>
            <w:r>
              <w:rPr>
                <w:noProof/>
                <w:webHidden/>
              </w:rPr>
            </w:r>
            <w:r>
              <w:rPr>
                <w:noProof/>
                <w:webHidden/>
              </w:rPr>
              <w:fldChar w:fldCharType="separate"/>
            </w:r>
            <w:r>
              <w:rPr>
                <w:noProof/>
                <w:webHidden/>
              </w:rPr>
              <w:t>7</w:t>
            </w:r>
            <w:r>
              <w:rPr>
                <w:noProof/>
                <w:webHidden/>
              </w:rPr>
              <w:fldChar w:fldCharType="end"/>
            </w:r>
          </w:hyperlink>
        </w:p>
        <w:p w:rsidR="00BA0580" w:rsidRDefault="00BA0580">
          <w:pPr>
            <w:pStyle w:val="TM2"/>
            <w:tabs>
              <w:tab w:val="left" w:pos="720"/>
              <w:tab w:val="right" w:pos="9345"/>
            </w:tabs>
            <w:rPr>
              <w:rFonts w:eastAsiaTheme="minorEastAsia" w:cstheme="minorBidi"/>
              <w:b w:val="0"/>
              <w:bCs w:val="0"/>
              <w:noProof/>
              <w:color w:val="auto"/>
              <w:sz w:val="22"/>
              <w:szCs w:val="22"/>
            </w:rPr>
          </w:pPr>
          <w:hyperlink w:anchor="_Toc525647267" w:history="1">
            <w:r w:rsidRPr="00003D1E">
              <w:rPr>
                <w:rStyle w:val="Lienhypertexte"/>
                <w:noProof/>
              </w:rPr>
              <w:t>3.6.</w:t>
            </w:r>
            <w:r>
              <w:rPr>
                <w:rFonts w:eastAsiaTheme="minorEastAsia" w:cstheme="minorBidi"/>
                <w:b w:val="0"/>
                <w:bCs w:val="0"/>
                <w:noProof/>
                <w:color w:val="auto"/>
                <w:sz w:val="22"/>
                <w:szCs w:val="22"/>
              </w:rPr>
              <w:tab/>
            </w:r>
            <w:r w:rsidRPr="00003D1E">
              <w:rPr>
                <w:rStyle w:val="Lienhypertexte"/>
                <w:noProof/>
              </w:rPr>
              <w:t>Financement</w:t>
            </w:r>
            <w:r>
              <w:rPr>
                <w:noProof/>
                <w:webHidden/>
              </w:rPr>
              <w:tab/>
            </w:r>
            <w:r>
              <w:rPr>
                <w:noProof/>
                <w:webHidden/>
              </w:rPr>
              <w:fldChar w:fldCharType="begin"/>
            </w:r>
            <w:r>
              <w:rPr>
                <w:noProof/>
                <w:webHidden/>
              </w:rPr>
              <w:instrText xml:space="preserve"> PAGEREF _Toc525647267 \h </w:instrText>
            </w:r>
            <w:r>
              <w:rPr>
                <w:noProof/>
                <w:webHidden/>
              </w:rPr>
            </w:r>
            <w:r>
              <w:rPr>
                <w:noProof/>
                <w:webHidden/>
              </w:rPr>
              <w:fldChar w:fldCharType="separate"/>
            </w:r>
            <w:r>
              <w:rPr>
                <w:noProof/>
                <w:webHidden/>
              </w:rPr>
              <w:t>7</w:t>
            </w:r>
            <w:r>
              <w:rPr>
                <w:noProof/>
                <w:webHidden/>
              </w:rPr>
              <w:fldChar w:fldCharType="end"/>
            </w:r>
          </w:hyperlink>
        </w:p>
        <w:p w:rsidR="00BA0580" w:rsidRDefault="00BA0580">
          <w:pPr>
            <w:pStyle w:val="TM2"/>
            <w:tabs>
              <w:tab w:val="left" w:pos="720"/>
              <w:tab w:val="right" w:pos="9345"/>
            </w:tabs>
            <w:rPr>
              <w:rFonts w:eastAsiaTheme="minorEastAsia" w:cstheme="minorBidi"/>
              <w:b w:val="0"/>
              <w:bCs w:val="0"/>
              <w:noProof/>
              <w:color w:val="auto"/>
              <w:sz w:val="22"/>
              <w:szCs w:val="22"/>
            </w:rPr>
          </w:pPr>
          <w:hyperlink w:anchor="_Toc525647268" w:history="1">
            <w:r w:rsidRPr="00003D1E">
              <w:rPr>
                <w:rStyle w:val="Lienhypertexte"/>
                <w:noProof/>
              </w:rPr>
              <w:t>3.7.</w:t>
            </w:r>
            <w:r>
              <w:rPr>
                <w:rFonts w:eastAsiaTheme="minorEastAsia" w:cstheme="minorBidi"/>
                <w:b w:val="0"/>
                <w:bCs w:val="0"/>
                <w:noProof/>
                <w:color w:val="auto"/>
                <w:sz w:val="22"/>
                <w:szCs w:val="22"/>
              </w:rPr>
              <w:tab/>
            </w:r>
            <w:r w:rsidRPr="00003D1E">
              <w:rPr>
                <w:rStyle w:val="Lienhypertexte"/>
                <w:noProof/>
              </w:rPr>
              <w:t>Principes de fonctionnement</w:t>
            </w:r>
            <w:r>
              <w:rPr>
                <w:noProof/>
                <w:webHidden/>
              </w:rPr>
              <w:tab/>
            </w:r>
            <w:r>
              <w:rPr>
                <w:noProof/>
                <w:webHidden/>
              </w:rPr>
              <w:fldChar w:fldCharType="begin"/>
            </w:r>
            <w:r>
              <w:rPr>
                <w:noProof/>
                <w:webHidden/>
              </w:rPr>
              <w:instrText xml:space="preserve"> PAGEREF _Toc525647268 \h </w:instrText>
            </w:r>
            <w:r>
              <w:rPr>
                <w:noProof/>
                <w:webHidden/>
              </w:rPr>
            </w:r>
            <w:r>
              <w:rPr>
                <w:noProof/>
                <w:webHidden/>
              </w:rPr>
              <w:fldChar w:fldCharType="separate"/>
            </w:r>
            <w:r>
              <w:rPr>
                <w:noProof/>
                <w:webHidden/>
              </w:rPr>
              <w:t>7</w:t>
            </w:r>
            <w:r>
              <w:rPr>
                <w:noProof/>
                <w:webHidden/>
              </w:rPr>
              <w:fldChar w:fldCharType="end"/>
            </w:r>
          </w:hyperlink>
        </w:p>
        <w:p w:rsidR="00BA0580" w:rsidRDefault="00BA0580">
          <w:pPr>
            <w:pStyle w:val="TM2"/>
            <w:tabs>
              <w:tab w:val="left" w:pos="720"/>
              <w:tab w:val="right" w:pos="9345"/>
            </w:tabs>
            <w:rPr>
              <w:rFonts w:eastAsiaTheme="minorEastAsia" w:cstheme="minorBidi"/>
              <w:b w:val="0"/>
              <w:bCs w:val="0"/>
              <w:noProof/>
              <w:color w:val="auto"/>
              <w:sz w:val="22"/>
              <w:szCs w:val="22"/>
            </w:rPr>
          </w:pPr>
          <w:hyperlink w:anchor="_Toc525647269" w:history="1">
            <w:r w:rsidRPr="00003D1E">
              <w:rPr>
                <w:rStyle w:val="Lienhypertexte"/>
                <w:noProof/>
              </w:rPr>
              <w:t>3.8.</w:t>
            </w:r>
            <w:r>
              <w:rPr>
                <w:rFonts w:eastAsiaTheme="minorEastAsia" w:cstheme="minorBidi"/>
                <w:b w:val="0"/>
                <w:bCs w:val="0"/>
                <w:noProof/>
                <w:color w:val="auto"/>
                <w:sz w:val="22"/>
                <w:szCs w:val="22"/>
              </w:rPr>
              <w:tab/>
            </w:r>
            <w:r w:rsidRPr="00003D1E">
              <w:rPr>
                <w:rStyle w:val="Lienhypertexte"/>
                <w:noProof/>
              </w:rPr>
              <w:t>Modalités de suivi</w:t>
            </w:r>
            <w:r>
              <w:rPr>
                <w:noProof/>
                <w:webHidden/>
              </w:rPr>
              <w:tab/>
            </w:r>
            <w:r>
              <w:rPr>
                <w:noProof/>
                <w:webHidden/>
              </w:rPr>
              <w:fldChar w:fldCharType="begin"/>
            </w:r>
            <w:r>
              <w:rPr>
                <w:noProof/>
                <w:webHidden/>
              </w:rPr>
              <w:instrText xml:space="preserve"> PAGEREF _Toc525647269 \h </w:instrText>
            </w:r>
            <w:r>
              <w:rPr>
                <w:noProof/>
                <w:webHidden/>
              </w:rPr>
            </w:r>
            <w:r>
              <w:rPr>
                <w:noProof/>
                <w:webHidden/>
              </w:rPr>
              <w:fldChar w:fldCharType="separate"/>
            </w:r>
            <w:r>
              <w:rPr>
                <w:noProof/>
                <w:webHidden/>
              </w:rPr>
              <w:t>9</w:t>
            </w:r>
            <w:r>
              <w:rPr>
                <w:noProof/>
                <w:webHidden/>
              </w:rPr>
              <w:fldChar w:fldCharType="end"/>
            </w:r>
          </w:hyperlink>
        </w:p>
        <w:p w:rsidR="00BA0580" w:rsidRDefault="00BA0580">
          <w:pPr>
            <w:pStyle w:val="TM1"/>
            <w:tabs>
              <w:tab w:val="right" w:pos="9345"/>
            </w:tabs>
            <w:rPr>
              <w:rFonts w:asciiTheme="minorHAnsi" w:eastAsiaTheme="minorEastAsia" w:hAnsiTheme="minorHAnsi" w:cstheme="minorBidi"/>
              <w:b w:val="0"/>
              <w:bCs w:val="0"/>
              <w:caps w:val="0"/>
              <w:noProof/>
              <w:color w:val="auto"/>
              <w:sz w:val="22"/>
              <w:szCs w:val="22"/>
            </w:rPr>
          </w:pPr>
          <w:hyperlink w:anchor="_Toc525647270" w:history="1">
            <w:r w:rsidRPr="00003D1E">
              <w:rPr>
                <w:rStyle w:val="Lienhypertexte"/>
                <w:noProof/>
              </w:rPr>
              <w:t>Partie 2 : périmètre territorial et financements</w:t>
            </w:r>
            <w:r>
              <w:rPr>
                <w:noProof/>
                <w:webHidden/>
              </w:rPr>
              <w:tab/>
            </w:r>
            <w:r>
              <w:rPr>
                <w:noProof/>
                <w:webHidden/>
              </w:rPr>
              <w:fldChar w:fldCharType="begin"/>
            </w:r>
            <w:r>
              <w:rPr>
                <w:noProof/>
                <w:webHidden/>
              </w:rPr>
              <w:instrText xml:space="preserve"> PAGEREF _Toc525647270 \h </w:instrText>
            </w:r>
            <w:r>
              <w:rPr>
                <w:noProof/>
                <w:webHidden/>
              </w:rPr>
            </w:r>
            <w:r>
              <w:rPr>
                <w:noProof/>
                <w:webHidden/>
              </w:rPr>
              <w:fldChar w:fldCharType="separate"/>
            </w:r>
            <w:r>
              <w:rPr>
                <w:noProof/>
                <w:webHidden/>
              </w:rPr>
              <w:t>10</w:t>
            </w:r>
            <w:r>
              <w:rPr>
                <w:noProof/>
                <w:webHidden/>
              </w:rPr>
              <w:fldChar w:fldCharType="end"/>
            </w:r>
          </w:hyperlink>
        </w:p>
        <w:p w:rsidR="00BA0580" w:rsidRDefault="00BA0580">
          <w:pPr>
            <w:pStyle w:val="TM1"/>
            <w:tabs>
              <w:tab w:val="left" w:pos="480"/>
              <w:tab w:val="right" w:pos="9345"/>
            </w:tabs>
            <w:rPr>
              <w:rFonts w:asciiTheme="minorHAnsi" w:eastAsiaTheme="minorEastAsia" w:hAnsiTheme="minorHAnsi" w:cstheme="minorBidi"/>
              <w:b w:val="0"/>
              <w:bCs w:val="0"/>
              <w:caps w:val="0"/>
              <w:noProof/>
              <w:color w:val="auto"/>
              <w:sz w:val="22"/>
              <w:szCs w:val="22"/>
            </w:rPr>
          </w:pPr>
          <w:hyperlink w:anchor="_Toc525647271" w:history="1">
            <w:r w:rsidRPr="00003D1E">
              <w:rPr>
                <w:rStyle w:val="Lienhypertexte"/>
                <w:noProof/>
              </w:rPr>
              <w:t>1</w:t>
            </w:r>
            <w:r>
              <w:rPr>
                <w:rFonts w:asciiTheme="minorHAnsi" w:eastAsiaTheme="minorEastAsia" w:hAnsiTheme="minorHAnsi" w:cstheme="minorBidi"/>
                <w:b w:val="0"/>
                <w:bCs w:val="0"/>
                <w:caps w:val="0"/>
                <w:noProof/>
                <w:color w:val="auto"/>
                <w:sz w:val="22"/>
                <w:szCs w:val="22"/>
              </w:rPr>
              <w:tab/>
            </w:r>
            <w:r w:rsidRPr="00003D1E">
              <w:rPr>
                <w:rStyle w:val="Lienhypertexte"/>
                <w:noProof/>
              </w:rPr>
              <w:t>Périmètre territorial</w:t>
            </w:r>
            <w:r>
              <w:rPr>
                <w:noProof/>
                <w:webHidden/>
              </w:rPr>
              <w:tab/>
            </w:r>
            <w:r>
              <w:rPr>
                <w:noProof/>
                <w:webHidden/>
              </w:rPr>
              <w:fldChar w:fldCharType="begin"/>
            </w:r>
            <w:r>
              <w:rPr>
                <w:noProof/>
                <w:webHidden/>
              </w:rPr>
              <w:instrText xml:space="preserve"> PAGEREF _Toc525647271 \h </w:instrText>
            </w:r>
            <w:r>
              <w:rPr>
                <w:noProof/>
                <w:webHidden/>
              </w:rPr>
            </w:r>
            <w:r>
              <w:rPr>
                <w:noProof/>
                <w:webHidden/>
              </w:rPr>
              <w:fldChar w:fldCharType="separate"/>
            </w:r>
            <w:r>
              <w:rPr>
                <w:noProof/>
                <w:webHidden/>
              </w:rPr>
              <w:t>10</w:t>
            </w:r>
            <w:r>
              <w:rPr>
                <w:noProof/>
                <w:webHidden/>
              </w:rPr>
              <w:fldChar w:fldCharType="end"/>
            </w:r>
          </w:hyperlink>
        </w:p>
        <w:p w:rsidR="00BA0580" w:rsidRDefault="00BA0580">
          <w:pPr>
            <w:pStyle w:val="TM1"/>
            <w:tabs>
              <w:tab w:val="right" w:pos="9345"/>
            </w:tabs>
            <w:rPr>
              <w:rFonts w:asciiTheme="minorHAnsi" w:eastAsiaTheme="minorEastAsia" w:hAnsiTheme="minorHAnsi" w:cstheme="minorBidi"/>
              <w:b w:val="0"/>
              <w:bCs w:val="0"/>
              <w:caps w:val="0"/>
              <w:noProof/>
              <w:color w:val="auto"/>
              <w:sz w:val="22"/>
              <w:szCs w:val="22"/>
            </w:rPr>
          </w:pPr>
          <w:hyperlink w:anchor="_Toc525647272" w:history="1">
            <w:r w:rsidRPr="00003D1E">
              <w:rPr>
                <w:rStyle w:val="Lienhypertexte"/>
                <w:noProof/>
              </w:rPr>
              <w:t>Le financement du dispositif</w:t>
            </w:r>
            <w:r>
              <w:rPr>
                <w:noProof/>
                <w:webHidden/>
              </w:rPr>
              <w:tab/>
            </w:r>
            <w:r>
              <w:rPr>
                <w:noProof/>
                <w:webHidden/>
              </w:rPr>
              <w:fldChar w:fldCharType="begin"/>
            </w:r>
            <w:r>
              <w:rPr>
                <w:noProof/>
                <w:webHidden/>
              </w:rPr>
              <w:instrText xml:space="preserve"> PAGEREF _Toc525647272 \h </w:instrText>
            </w:r>
            <w:r>
              <w:rPr>
                <w:noProof/>
                <w:webHidden/>
              </w:rPr>
            </w:r>
            <w:r>
              <w:rPr>
                <w:noProof/>
                <w:webHidden/>
              </w:rPr>
              <w:fldChar w:fldCharType="separate"/>
            </w:r>
            <w:r>
              <w:rPr>
                <w:noProof/>
                <w:webHidden/>
              </w:rPr>
              <w:t>13</w:t>
            </w:r>
            <w:r>
              <w:rPr>
                <w:noProof/>
                <w:webHidden/>
              </w:rPr>
              <w:fldChar w:fldCharType="end"/>
            </w:r>
          </w:hyperlink>
        </w:p>
        <w:p w:rsidR="00BA0580" w:rsidRDefault="00BA0580">
          <w:pPr>
            <w:pStyle w:val="TM1"/>
            <w:tabs>
              <w:tab w:val="right" w:pos="9345"/>
            </w:tabs>
            <w:rPr>
              <w:rFonts w:asciiTheme="minorHAnsi" w:eastAsiaTheme="minorEastAsia" w:hAnsiTheme="minorHAnsi" w:cstheme="minorBidi"/>
              <w:b w:val="0"/>
              <w:bCs w:val="0"/>
              <w:caps w:val="0"/>
              <w:noProof/>
              <w:color w:val="auto"/>
              <w:sz w:val="22"/>
              <w:szCs w:val="22"/>
            </w:rPr>
          </w:pPr>
          <w:hyperlink w:anchor="_Toc525647273" w:history="1">
            <w:r w:rsidRPr="00003D1E">
              <w:rPr>
                <w:rStyle w:val="Lienhypertexte"/>
                <w:noProof/>
              </w:rPr>
              <w:t>Modalités de sélection des projets</w:t>
            </w:r>
            <w:r>
              <w:rPr>
                <w:noProof/>
                <w:webHidden/>
              </w:rPr>
              <w:tab/>
            </w:r>
            <w:r>
              <w:rPr>
                <w:noProof/>
                <w:webHidden/>
              </w:rPr>
              <w:fldChar w:fldCharType="begin"/>
            </w:r>
            <w:r>
              <w:rPr>
                <w:noProof/>
                <w:webHidden/>
              </w:rPr>
              <w:instrText xml:space="preserve"> PAGEREF _Toc525647273 \h </w:instrText>
            </w:r>
            <w:r>
              <w:rPr>
                <w:noProof/>
                <w:webHidden/>
              </w:rPr>
            </w:r>
            <w:r>
              <w:rPr>
                <w:noProof/>
                <w:webHidden/>
              </w:rPr>
              <w:fldChar w:fldCharType="separate"/>
            </w:r>
            <w:r>
              <w:rPr>
                <w:noProof/>
                <w:webHidden/>
              </w:rPr>
              <w:t>15</w:t>
            </w:r>
            <w:r>
              <w:rPr>
                <w:noProof/>
                <w:webHidden/>
              </w:rPr>
              <w:fldChar w:fldCharType="end"/>
            </w:r>
          </w:hyperlink>
        </w:p>
        <w:p w:rsidR="00BA0580" w:rsidRDefault="00BA0580">
          <w:pPr>
            <w:pStyle w:val="TM2"/>
            <w:tabs>
              <w:tab w:val="left" w:pos="720"/>
              <w:tab w:val="right" w:pos="9345"/>
            </w:tabs>
            <w:rPr>
              <w:rFonts w:eastAsiaTheme="minorEastAsia" w:cstheme="minorBidi"/>
              <w:b w:val="0"/>
              <w:bCs w:val="0"/>
              <w:noProof/>
              <w:color w:val="auto"/>
              <w:sz w:val="22"/>
              <w:szCs w:val="22"/>
            </w:rPr>
          </w:pPr>
          <w:hyperlink w:anchor="_Toc525647274" w:history="1">
            <w:r w:rsidRPr="00003D1E">
              <w:rPr>
                <w:rStyle w:val="Lienhypertexte"/>
                <w:noProof/>
              </w:rPr>
              <w:t>3.1.</w:t>
            </w:r>
            <w:r>
              <w:rPr>
                <w:rFonts w:eastAsiaTheme="minorEastAsia" w:cstheme="minorBidi"/>
                <w:b w:val="0"/>
                <w:bCs w:val="0"/>
                <w:noProof/>
                <w:color w:val="auto"/>
                <w:sz w:val="22"/>
                <w:szCs w:val="22"/>
              </w:rPr>
              <w:tab/>
            </w:r>
            <w:r w:rsidRPr="00003D1E">
              <w:rPr>
                <w:rStyle w:val="Lienhypertexte"/>
                <w:noProof/>
              </w:rPr>
              <w:t>Territoires prioritaires pour 2018</w:t>
            </w:r>
            <w:r>
              <w:rPr>
                <w:noProof/>
                <w:webHidden/>
              </w:rPr>
              <w:tab/>
            </w:r>
            <w:r>
              <w:rPr>
                <w:noProof/>
                <w:webHidden/>
              </w:rPr>
              <w:fldChar w:fldCharType="begin"/>
            </w:r>
            <w:r>
              <w:rPr>
                <w:noProof/>
                <w:webHidden/>
              </w:rPr>
              <w:instrText xml:space="preserve"> PAGEREF _Toc525647274 \h </w:instrText>
            </w:r>
            <w:r>
              <w:rPr>
                <w:noProof/>
                <w:webHidden/>
              </w:rPr>
            </w:r>
            <w:r>
              <w:rPr>
                <w:noProof/>
                <w:webHidden/>
              </w:rPr>
              <w:fldChar w:fldCharType="separate"/>
            </w:r>
            <w:r>
              <w:rPr>
                <w:noProof/>
                <w:webHidden/>
              </w:rPr>
              <w:t>15</w:t>
            </w:r>
            <w:r>
              <w:rPr>
                <w:noProof/>
                <w:webHidden/>
              </w:rPr>
              <w:fldChar w:fldCharType="end"/>
            </w:r>
          </w:hyperlink>
        </w:p>
        <w:p w:rsidR="00BA0580" w:rsidRDefault="00BA0580">
          <w:pPr>
            <w:pStyle w:val="TM2"/>
            <w:tabs>
              <w:tab w:val="left" w:pos="720"/>
              <w:tab w:val="right" w:pos="9345"/>
            </w:tabs>
            <w:rPr>
              <w:rFonts w:eastAsiaTheme="minorEastAsia" w:cstheme="minorBidi"/>
              <w:b w:val="0"/>
              <w:bCs w:val="0"/>
              <w:noProof/>
              <w:color w:val="auto"/>
              <w:sz w:val="22"/>
              <w:szCs w:val="22"/>
            </w:rPr>
          </w:pPr>
          <w:hyperlink w:anchor="_Toc525647275" w:history="1">
            <w:r w:rsidRPr="00003D1E">
              <w:rPr>
                <w:rStyle w:val="Lienhypertexte"/>
                <w:noProof/>
              </w:rPr>
              <w:t>3.2.</w:t>
            </w:r>
            <w:r>
              <w:rPr>
                <w:rFonts w:eastAsiaTheme="minorEastAsia" w:cstheme="minorBidi"/>
                <w:b w:val="0"/>
                <w:bCs w:val="0"/>
                <w:noProof/>
                <w:color w:val="auto"/>
                <w:sz w:val="22"/>
                <w:szCs w:val="22"/>
              </w:rPr>
              <w:tab/>
            </w:r>
            <w:r w:rsidRPr="00003D1E">
              <w:rPr>
                <w:rStyle w:val="Lienhypertexte"/>
                <w:noProof/>
              </w:rPr>
              <w:t>Critères de sélection des projets</w:t>
            </w:r>
            <w:r>
              <w:rPr>
                <w:noProof/>
                <w:webHidden/>
              </w:rPr>
              <w:tab/>
            </w:r>
            <w:r>
              <w:rPr>
                <w:noProof/>
                <w:webHidden/>
              </w:rPr>
              <w:fldChar w:fldCharType="begin"/>
            </w:r>
            <w:r>
              <w:rPr>
                <w:noProof/>
                <w:webHidden/>
              </w:rPr>
              <w:instrText xml:space="preserve"> PAGEREF _Toc525647275 \h </w:instrText>
            </w:r>
            <w:r>
              <w:rPr>
                <w:noProof/>
                <w:webHidden/>
              </w:rPr>
            </w:r>
            <w:r>
              <w:rPr>
                <w:noProof/>
                <w:webHidden/>
              </w:rPr>
              <w:fldChar w:fldCharType="separate"/>
            </w:r>
            <w:r>
              <w:rPr>
                <w:noProof/>
                <w:webHidden/>
              </w:rPr>
              <w:t>15</w:t>
            </w:r>
            <w:r>
              <w:rPr>
                <w:noProof/>
                <w:webHidden/>
              </w:rPr>
              <w:fldChar w:fldCharType="end"/>
            </w:r>
          </w:hyperlink>
        </w:p>
        <w:p w:rsidR="00BA0580" w:rsidRDefault="00BA0580">
          <w:pPr>
            <w:pStyle w:val="TM2"/>
            <w:tabs>
              <w:tab w:val="left" w:pos="720"/>
              <w:tab w:val="right" w:pos="9345"/>
            </w:tabs>
            <w:rPr>
              <w:rFonts w:eastAsiaTheme="minorEastAsia" w:cstheme="minorBidi"/>
              <w:b w:val="0"/>
              <w:bCs w:val="0"/>
              <w:noProof/>
              <w:color w:val="auto"/>
              <w:sz w:val="22"/>
              <w:szCs w:val="22"/>
            </w:rPr>
          </w:pPr>
          <w:hyperlink w:anchor="_Toc525647276" w:history="1">
            <w:r w:rsidRPr="00003D1E">
              <w:rPr>
                <w:rStyle w:val="Lienhypertexte"/>
                <w:noProof/>
              </w:rPr>
              <w:t>3.3.</w:t>
            </w:r>
            <w:r>
              <w:rPr>
                <w:rFonts w:eastAsiaTheme="minorEastAsia" w:cstheme="minorBidi"/>
                <w:b w:val="0"/>
                <w:bCs w:val="0"/>
                <w:noProof/>
                <w:color w:val="auto"/>
                <w:sz w:val="22"/>
                <w:szCs w:val="22"/>
              </w:rPr>
              <w:tab/>
            </w:r>
            <w:r w:rsidRPr="00003D1E">
              <w:rPr>
                <w:rStyle w:val="Lienhypertexte"/>
                <w:noProof/>
              </w:rPr>
              <w:t>Calendrier de l’appel à candidatures</w:t>
            </w:r>
            <w:r>
              <w:rPr>
                <w:noProof/>
                <w:webHidden/>
              </w:rPr>
              <w:tab/>
            </w:r>
            <w:r>
              <w:rPr>
                <w:noProof/>
                <w:webHidden/>
              </w:rPr>
              <w:fldChar w:fldCharType="begin"/>
            </w:r>
            <w:r>
              <w:rPr>
                <w:noProof/>
                <w:webHidden/>
              </w:rPr>
              <w:instrText xml:space="preserve"> PAGEREF _Toc525647276 \h </w:instrText>
            </w:r>
            <w:r>
              <w:rPr>
                <w:noProof/>
                <w:webHidden/>
              </w:rPr>
            </w:r>
            <w:r>
              <w:rPr>
                <w:noProof/>
                <w:webHidden/>
              </w:rPr>
              <w:fldChar w:fldCharType="separate"/>
            </w:r>
            <w:r>
              <w:rPr>
                <w:noProof/>
                <w:webHidden/>
              </w:rPr>
              <w:t>16</w:t>
            </w:r>
            <w:r>
              <w:rPr>
                <w:noProof/>
                <w:webHidden/>
              </w:rPr>
              <w:fldChar w:fldCharType="end"/>
            </w:r>
          </w:hyperlink>
        </w:p>
        <w:p w:rsidR="00BA0580" w:rsidRDefault="00BA0580">
          <w:pPr>
            <w:pStyle w:val="TM1"/>
            <w:tabs>
              <w:tab w:val="right" w:pos="9345"/>
            </w:tabs>
            <w:rPr>
              <w:rFonts w:asciiTheme="minorHAnsi" w:eastAsiaTheme="minorEastAsia" w:hAnsiTheme="minorHAnsi" w:cstheme="minorBidi"/>
              <w:b w:val="0"/>
              <w:bCs w:val="0"/>
              <w:caps w:val="0"/>
              <w:noProof/>
              <w:color w:val="auto"/>
              <w:sz w:val="22"/>
              <w:szCs w:val="22"/>
            </w:rPr>
          </w:pPr>
          <w:hyperlink w:anchor="_Toc525647277" w:history="1">
            <w:r w:rsidRPr="00003D1E">
              <w:rPr>
                <w:rStyle w:val="Lienhypertexte"/>
                <w:noProof/>
              </w:rPr>
              <w:t>ANNEXE 1 : Indicateurs de suivi</w:t>
            </w:r>
            <w:r>
              <w:rPr>
                <w:noProof/>
                <w:webHidden/>
              </w:rPr>
              <w:tab/>
            </w:r>
            <w:r>
              <w:rPr>
                <w:noProof/>
                <w:webHidden/>
              </w:rPr>
              <w:fldChar w:fldCharType="begin"/>
            </w:r>
            <w:r>
              <w:rPr>
                <w:noProof/>
                <w:webHidden/>
              </w:rPr>
              <w:instrText xml:space="preserve"> PAGEREF _Toc525647277 \h </w:instrText>
            </w:r>
            <w:r>
              <w:rPr>
                <w:noProof/>
                <w:webHidden/>
              </w:rPr>
            </w:r>
            <w:r>
              <w:rPr>
                <w:noProof/>
                <w:webHidden/>
              </w:rPr>
              <w:fldChar w:fldCharType="separate"/>
            </w:r>
            <w:r>
              <w:rPr>
                <w:noProof/>
                <w:webHidden/>
              </w:rPr>
              <w:t>17</w:t>
            </w:r>
            <w:r>
              <w:rPr>
                <w:noProof/>
                <w:webHidden/>
              </w:rPr>
              <w:fldChar w:fldCharType="end"/>
            </w:r>
          </w:hyperlink>
        </w:p>
        <w:p w:rsidR="00C05C5E" w:rsidRDefault="00C05C5E">
          <w:r>
            <w:rPr>
              <w:b/>
              <w:bCs/>
            </w:rPr>
            <w:fldChar w:fldCharType="end"/>
          </w:r>
        </w:p>
      </w:sdtContent>
    </w:sdt>
    <w:p w:rsidR="00C55B24" w:rsidRPr="00162253" w:rsidRDefault="00C55B24" w:rsidP="0089342F">
      <w:pPr>
        <w:ind w:right="283"/>
        <w:jc w:val="both"/>
        <w:rPr>
          <w:rFonts w:ascii="Arial" w:hAnsi="Arial" w:cs="Arial"/>
          <w:b/>
          <w:color w:val="auto"/>
          <w:sz w:val="22"/>
          <w:szCs w:val="22"/>
        </w:rPr>
      </w:pPr>
    </w:p>
    <w:p w:rsidR="00DC0B72" w:rsidRDefault="00DC0B72">
      <w:pPr>
        <w:rPr>
          <w:rFonts w:ascii="Arial" w:hAnsi="Arial" w:cs="Arial"/>
          <w:b/>
          <w:color w:val="auto"/>
          <w:sz w:val="22"/>
          <w:szCs w:val="22"/>
        </w:rPr>
      </w:pPr>
      <w:r>
        <w:rPr>
          <w:rFonts w:ascii="Arial" w:hAnsi="Arial" w:cs="Arial"/>
          <w:b/>
          <w:color w:val="auto"/>
          <w:sz w:val="22"/>
          <w:szCs w:val="22"/>
        </w:rPr>
        <w:br w:type="page"/>
      </w:r>
    </w:p>
    <w:p w:rsidR="00EF4BDA" w:rsidRDefault="00EF4BDA" w:rsidP="00EF4BDA">
      <w:pPr>
        <w:ind w:right="283"/>
        <w:jc w:val="both"/>
        <w:rPr>
          <w:rFonts w:ascii="Arial" w:hAnsi="Arial" w:cs="Arial"/>
          <w:b/>
          <w:color w:val="auto"/>
          <w:sz w:val="22"/>
          <w:szCs w:val="22"/>
        </w:rPr>
      </w:pPr>
    </w:p>
    <w:p w:rsidR="00335B41" w:rsidRPr="00162253" w:rsidRDefault="00335B41" w:rsidP="00162253">
      <w:pPr>
        <w:pStyle w:val="Titre1"/>
        <w:ind w:right="-568"/>
        <w:jc w:val="both"/>
        <w:rPr>
          <w:sz w:val="40"/>
          <w:szCs w:val="40"/>
          <w:u w:val="single"/>
        </w:rPr>
      </w:pPr>
      <w:bookmarkStart w:id="1" w:name="_Toc525647258"/>
      <w:r w:rsidRPr="00162253">
        <w:rPr>
          <w:sz w:val="40"/>
          <w:szCs w:val="40"/>
          <w:u w:val="single"/>
        </w:rPr>
        <w:t>Partie 1 : Cadre de mission des Espace</w:t>
      </w:r>
      <w:r w:rsidR="00C05C5E" w:rsidRPr="00162253">
        <w:rPr>
          <w:sz w:val="40"/>
          <w:szCs w:val="40"/>
          <w:u w:val="single"/>
        </w:rPr>
        <w:t>s</w:t>
      </w:r>
      <w:r w:rsidRPr="00162253">
        <w:rPr>
          <w:sz w:val="40"/>
          <w:szCs w:val="40"/>
          <w:u w:val="single"/>
        </w:rPr>
        <w:t xml:space="preserve"> Ressources Cancer</w:t>
      </w:r>
      <w:r w:rsidR="005F47C3">
        <w:rPr>
          <w:sz w:val="40"/>
          <w:szCs w:val="40"/>
          <w:u w:val="single"/>
        </w:rPr>
        <w:t>s</w:t>
      </w:r>
      <w:r w:rsidRPr="00162253">
        <w:rPr>
          <w:sz w:val="40"/>
          <w:szCs w:val="40"/>
          <w:u w:val="single"/>
        </w:rPr>
        <w:t xml:space="preserve"> </w:t>
      </w:r>
      <w:r w:rsidR="005F47C3">
        <w:rPr>
          <w:sz w:val="40"/>
          <w:szCs w:val="40"/>
          <w:u w:val="single"/>
        </w:rPr>
        <w:t>Hauts-de-France</w:t>
      </w:r>
      <w:bookmarkEnd w:id="1"/>
    </w:p>
    <w:p w:rsidR="00335B41" w:rsidRDefault="00335B41" w:rsidP="00162253">
      <w:pPr>
        <w:pStyle w:val="Titre1"/>
        <w:numPr>
          <w:ilvl w:val="0"/>
          <w:numId w:val="45"/>
        </w:numPr>
      </w:pPr>
      <w:bookmarkStart w:id="2" w:name="_Toc525647259"/>
      <w:r w:rsidRPr="00927C00">
        <w:t>Textes de référence</w:t>
      </w:r>
      <w:bookmarkEnd w:id="2"/>
    </w:p>
    <w:p w:rsidR="009F63A8" w:rsidRPr="00162253" w:rsidRDefault="009F63A8" w:rsidP="00162253"/>
    <w:p w:rsidR="00335B41" w:rsidRDefault="00335B41" w:rsidP="00162253">
      <w:pPr>
        <w:pStyle w:val="Paragraphedeliste"/>
        <w:numPr>
          <w:ilvl w:val="0"/>
          <w:numId w:val="69"/>
        </w:numPr>
        <w:jc w:val="both"/>
        <w:rPr>
          <w:rFonts w:ascii="Arial" w:hAnsi="Arial" w:cs="Arial"/>
          <w:i/>
          <w:sz w:val="22"/>
          <w:szCs w:val="22"/>
        </w:rPr>
      </w:pPr>
      <w:r w:rsidRPr="00162253">
        <w:rPr>
          <w:rFonts w:ascii="Arial" w:hAnsi="Arial" w:cs="Arial"/>
          <w:i/>
          <w:sz w:val="22"/>
          <w:szCs w:val="22"/>
        </w:rPr>
        <w:t xml:space="preserve">Plan cancer 2014-2019. Guérir et prévenir les cancers : donnons les mêmes chances à tous, partout en </w:t>
      </w:r>
      <w:r w:rsidR="009F63A8">
        <w:rPr>
          <w:rFonts w:ascii="Arial" w:hAnsi="Arial" w:cs="Arial"/>
          <w:i/>
          <w:sz w:val="22"/>
          <w:szCs w:val="22"/>
        </w:rPr>
        <w:t>France</w:t>
      </w:r>
    </w:p>
    <w:p w:rsidR="009F63A8" w:rsidRPr="00162253" w:rsidRDefault="009F63A8" w:rsidP="00162253">
      <w:pPr>
        <w:pStyle w:val="Paragraphedeliste"/>
        <w:jc w:val="both"/>
        <w:rPr>
          <w:rFonts w:ascii="Arial" w:hAnsi="Arial" w:cs="Arial"/>
          <w:i/>
          <w:sz w:val="22"/>
          <w:szCs w:val="22"/>
        </w:rPr>
      </w:pPr>
    </w:p>
    <w:p w:rsidR="00335B41" w:rsidRDefault="00335B41" w:rsidP="00162253">
      <w:pPr>
        <w:pStyle w:val="Paragraphedeliste"/>
        <w:numPr>
          <w:ilvl w:val="0"/>
          <w:numId w:val="69"/>
        </w:numPr>
        <w:jc w:val="both"/>
        <w:rPr>
          <w:rFonts w:ascii="Arial" w:hAnsi="Arial" w:cs="Arial"/>
          <w:i/>
          <w:sz w:val="22"/>
          <w:szCs w:val="22"/>
        </w:rPr>
      </w:pPr>
      <w:r w:rsidRPr="00162253">
        <w:rPr>
          <w:rFonts w:ascii="Arial" w:hAnsi="Arial" w:cs="Arial"/>
          <w:i/>
          <w:sz w:val="22"/>
          <w:szCs w:val="22"/>
        </w:rPr>
        <w:t>Décret n° 2007-388 du 21 mars 2007 relatif aux conditions d’implantation applicables à l’activité de soins de traitement du cancer</w:t>
      </w:r>
    </w:p>
    <w:p w:rsidR="009F63A8" w:rsidRPr="00162253" w:rsidRDefault="009F63A8" w:rsidP="00162253">
      <w:pPr>
        <w:pStyle w:val="Paragraphedeliste"/>
        <w:rPr>
          <w:rFonts w:ascii="Arial" w:hAnsi="Arial" w:cs="Arial"/>
          <w:i/>
          <w:sz w:val="22"/>
          <w:szCs w:val="22"/>
        </w:rPr>
      </w:pPr>
    </w:p>
    <w:p w:rsidR="00335B41" w:rsidRPr="00162253" w:rsidRDefault="00335B41" w:rsidP="00162253">
      <w:pPr>
        <w:pStyle w:val="Paragraphedeliste"/>
        <w:numPr>
          <w:ilvl w:val="0"/>
          <w:numId w:val="69"/>
        </w:numPr>
        <w:jc w:val="both"/>
        <w:rPr>
          <w:rFonts w:ascii="Arial" w:hAnsi="Arial" w:cs="Arial"/>
          <w:i/>
          <w:sz w:val="22"/>
          <w:szCs w:val="22"/>
          <w:vertAlign w:val="superscript"/>
        </w:rPr>
      </w:pPr>
      <w:r w:rsidRPr="00162253">
        <w:rPr>
          <w:rFonts w:ascii="Arial" w:hAnsi="Arial" w:cs="Arial"/>
          <w:i/>
          <w:sz w:val="22"/>
          <w:szCs w:val="22"/>
        </w:rPr>
        <w:t xml:space="preserve">Instruction DGOS/R3/INCa/2017/62 du 23 février 2017 relative à l’amélioration de l’accès aux soins de support des patients atteints </w:t>
      </w:r>
      <w:r w:rsidRPr="00162253">
        <w:rPr>
          <w:rFonts w:ascii="Arial" w:hAnsi="Arial" w:cs="Arial"/>
          <w:i/>
          <w:sz w:val="22"/>
          <w:szCs w:val="22"/>
          <w:vertAlign w:val="superscript"/>
        </w:rPr>
        <w:t>de cancer</w:t>
      </w:r>
    </w:p>
    <w:p w:rsidR="009F63A8" w:rsidRPr="00162253" w:rsidRDefault="009F63A8" w:rsidP="00162253">
      <w:pPr>
        <w:pStyle w:val="Paragraphedeliste"/>
        <w:rPr>
          <w:rFonts w:ascii="Arial" w:hAnsi="Arial" w:cs="Arial"/>
          <w:i/>
          <w:sz w:val="22"/>
          <w:szCs w:val="22"/>
          <w:vertAlign w:val="superscript"/>
        </w:rPr>
      </w:pPr>
    </w:p>
    <w:p w:rsidR="00335B41" w:rsidRPr="00162253" w:rsidRDefault="00335B41" w:rsidP="00162253">
      <w:pPr>
        <w:pStyle w:val="Paragraphedeliste"/>
        <w:numPr>
          <w:ilvl w:val="0"/>
          <w:numId w:val="69"/>
        </w:numPr>
        <w:jc w:val="both"/>
        <w:rPr>
          <w:rFonts w:ascii="Arial" w:hAnsi="Arial" w:cs="Arial"/>
          <w:i/>
          <w:sz w:val="22"/>
          <w:szCs w:val="22"/>
        </w:rPr>
      </w:pPr>
      <w:r w:rsidRPr="00162253">
        <w:rPr>
          <w:rFonts w:ascii="Arial" w:hAnsi="Arial" w:cs="Arial"/>
          <w:i/>
          <w:sz w:val="22"/>
          <w:szCs w:val="22"/>
        </w:rPr>
        <w:t>Rapport INCa « Axes opportuns d’évolution du panier de soins oncologiques de support – Proposition d’un « Panier référentiel » du contenu de l’offre et de l’organisation des soins de support à garantir aux patients atteints de cancer et à leurs proches », juin 2016</w:t>
      </w:r>
    </w:p>
    <w:p w:rsidR="00335B41" w:rsidRPr="00977347" w:rsidRDefault="00335B41" w:rsidP="00162253">
      <w:pPr>
        <w:pStyle w:val="Titre1"/>
        <w:numPr>
          <w:ilvl w:val="0"/>
          <w:numId w:val="45"/>
        </w:numPr>
      </w:pPr>
      <w:bookmarkStart w:id="3" w:name="_Toc525647260"/>
      <w:r w:rsidRPr="00977347">
        <w:t>Contexte national et régional</w:t>
      </w:r>
      <w:bookmarkEnd w:id="3"/>
    </w:p>
    <w:p w:rsidR="009F63A8" w:rsidRDefault="009F63A8" w:rsidP="00162253">
      <w:pPr>
        <w:jc w:val="both"/>
        <w:rPr>
          <w:rFonts w:ascii="Arial" w:hAnsi="Arial" w:cs="Arial"/>
          <w:sz w:val="22"/>
          <w:szCs w:val="22"/>
        </w:rPr>
      </w:pPr>
    </w:p>
    <w:p w:rsidR="00335B41" w:rsidRPr="00162253" w:rsidRDefault="00335B41" w:rsidP="00162253">
      <w:pPr>
        <w:jc w:val="both"/>
        <w:rPr>
          <w:rFonts w:ascii="Arial" w:hAnsi="Arial" w:cs="Arial"/>
          <w:sz w:val="22"/>
          <w:szCs w:val="22"/>
        </w:rPr>
      </w:pPr>
      <w:r w:rsidRPr="00162253">
        <w:rPr>
          <w:rFonts w:ascii="Arial" w:hAnsi="Arial" w:cs="Arial"/>
          <w:sz w:val="22"/>
          <w:szCs w:val="22"/>
        </w:rPr>
        <w:t>Les ERC ont été créés en 2008 afin de répondre aux mesures du Plan cancer I relatives à l’amélioration de la qualité de vie des patients atteints de cancers et plus spécifiquement aux besoins d’information, de soutien et d’accompagnement</w:t>
      </w:r>
      <w:commentRangeStart w:id="4"/>
      <w:r w:rsidRPr="00162253">
        <w:rPr>
          <w:sz w:val="22"/>
          <w:szCs w:val="22"/>
          <w:vertAlign w:val="superscript"/>
        </w:rPr>
        <w:footnoteReference w:id="1"/>
      </w:r>
      <w:r w:rsidRPr="00162253">
        <w:rPr>
          <w:rFonts w:ascii="Arial" w:hAnsi="Arial" w:cs="Arial"/>
          <w:sz w:val="22"/>
          <w:szCs w:val="22"/>
          <w:vertAlign w:val="superscript"/>
        </w:rPr>
        <w:t>.</w:t>
      </w:r>
      <w:commentRangeEnd w:id="4"/>
      <w:r w:rsidR="00E30F08">
        <w:rPr>
          <w:rStyle w:val="Marquedecommentaire"/>
        </w:rPr>
        <w:commentReference w:id="4"/>
      </w:r>
      <w:r w:rsidRPr="00162253">
        <w:rPr>
          <w:rFonts w:ascii="Arial" w:hAnsi="Arial" w:cs="Arial"/>
          <w:sz w:val="22"/>
          <w:szCs w:val="22"/>
        </w:rPr>
        <w:t xml:space="preserve"> Les missions des ERC s’articulaient autour de cinq axes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 xml:space="preserve">informer, accueillir et écouter les personnes atteintes d’un cancer et leur entourage ;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conseiller et orienter en fonction de l’offre existante sur les aides matérielles, sociales, économiques, juridiques et relatives à la réinsertion professionnelle et sociale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accompagner sur le plan psychologique et social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animer des ateliers autour d’activités de bien-être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être un lieu de rencontres et d’échanges.</w:t>
      </w:r>
    </w:p>
    <w:p w:rsidR="00335B41" w:rsidRPr="00162253" w:rsidRDefault="00335B41" w:rsidP="00162253">
      <w:pPr>
        <w:jc w:val="both"/>
        <w:rPr>
          <w:rFonts w:ascii="Arial" w:hAnsi="Arial" w:cs="Arial"/>
          <w:sz w:val="22"/>
          <w:szCs w:val="22"/>
        </w:rPr>
      </w:pPr>
    </w:p>
    <w:p w:rsidR="00335B41" w:rsidRPr="00162253" w:rsidRDefault="00335B41" w:rsidP="00162253">
      <w:pPr>
        <w:jc w:val="both"/>
        <w:rPr>
          <w:rFonts w:ascii="Arial" w:hAnsi="Arial" w:cs="Arial"/>
          <w:sz w:val="22"/>
          <w:szCs w:val="22"/>
        </w:rPr>
      </w:pPr>
      <w:r w:rsidRPr="00162253">
        <w:rPr>
          <w:rFonts w:ascii="Arial" w:hAnsi="Arial" w:cs="Arial"/>
          <w:sz w:val="22"/>
          <w:szCs w:val="22"/>
        </w:rPr>
        <w:t>Une évaluation des ERC a été réalisée en 2015. Cette évaluation montre que les ERC sont des dispositifs pertinents qui répondent aux besoins des patients mais a également mis en avant une nécessaire structuration du dispositif.</w:t>
      </w:r>
    </w:p>
    <w:p w:rsidR="00335B41" w:rsidRPr="00162253" w:rsidRDefault="00335B41" w:rsidP="00162253">
      <w:pPr>
        <w:jc w:val="both"/>
        <w:rPr>
          <w:rFonts w:ascii="Arial" w:hAnsi="Arial" w:cs="Arial"/>
          <w:sz w:val="22"/>
          <w:szCs w:val="22"/>
        </w:rPr>
      </w:pPr>
    </w:p>
    <w:p w:rsidR="00335B41" w:rsidRPr="00162253" w:rsidRDefault="00335B41" w:rsidP="00BD709F">
      <w:pPr>
        <w:jc w:val="both"/>
        <w:rPr>
          <w:rFonts w:ascii="Arial" w:hAnsi="Arial" w:cs="Arial"/>
          <w:sz w:val="22"/>
          <w:szCs w:val="22"/>
        </w:rPr>
      </w:pPr>
      <w:r w:rsidRPr="00162253">
        <w:rPr>
          <w:rFonts w:ascii="Arial" w:hAnsi="Arial" w:cs="Arial"/>
          <w:sz w:val="22"/>
          <w:szCs w:val="22"/>
        </w:rPr>
        <w:t>Le Plan Cancer III fait de la qualité de vie des malades sa seconde ambition</w:t>
      </w:r>
      <w:commentRangeStart w:id="5"/>
      <w:r w:rsidRPr="00BD709F">
        <w:rPr>
          <w:sz w:val="22"/>
          <w:szCs w:val="22"/>
          <w:vertAlign w:val="superscript"/>
        </w:rPr>
        <w:footnoteReference w:id="2"/>
      </w:r>
      <w:r w:rsidRPr="00BD709F">
        <w:rPr>
          <w:rFonts w:ascii="Arial" w:hAnsi="Arial" w:cs="Arial"/>
          <w:sz w:val="22"/>
          <w:szCs w:val="22"/>
          <w:vertAlign w:val="superscript"/>
        </w:rPr>
        <w:t xml:space="preserve"> </w:t>
      </w:r>
      <w:commentRangeEnd w:id="5"/>
      <w:r w:rsidR="009F671A" w:rsidRPr="00BD709F">
        <w:rPr>
          <w:rStyle w:val="Marquedecommentaire"/>
          <w:vertAlign w:val="superscript"/>
        </w:rPr>
        <w:commentReference w:id="5"/>
      </w:r>
      <w:r w:rsidRPr="00162253">
        <w:rPr>
          <w:rFonts w:ascii="Arial" w:hAnsi="Arial" w:cs="Arial"/>
          <w:sz w:val="22"/>
          <w:szCs w:val="22"/>
        </w:rPr>
        <w:t>à travers trois objectifs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assurer des prises en ch</w:t>
      </w:r>
      <w:r w:rsidR="005C3CA6">
        <w:rPr>
          <w:rFonts w:ascii="Arial" w:hAnsi="Arial" w:cs="Arial"/>
          <w:sz w:val="22"/>
          <w:szCs w:val="22"/>
        </w:rPr>
        <w:t>arge globales et personnalisées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réduire les séquelles des traitements et les risques de second cancer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diminuer les conséquences du cancer sur la vie personnelle.</w:t>
      </w:r>
    </w:p>
    <w:p w:rsidR="00335B41" w:rsidRPr="00162253" w:rsidRDefault="00335B41" w:rsidP="00335B41">
      <w:pPr>
        <w:jc w:val="both"/>
        <w:rPr>
          <w:rFonts w:ascii="Arial" w:hAnsi="Arial" w:cs="Arial"/>
          <w:sz w:val="22"/>
          <w:szCs w:val="22"/>
        </w:rPr>
      </w:pPr>
    </w:p>
    <w:p w:rsidR="00335B41" w:rsidRPr="00162253" w:rsidRDefault="00335B41" w:rsidP="00335B41">
      <w:pPr>
        <w:jc w:val="both"/>
        <w:rPr>
          <w:rFonts w:ascii="Arial" w:hAnsi="Arial" w:cs="Arial"/>
          <w:sz w:val="22"/>
          <w:szCs w:val="22"/>
        </w:rPr>
      </w:pPr>
      <w:r w:rsidRPr="00162253">
        <w:rPr>
          <w:rFonts w:ascii="Arial" w:hAnsi="Arial" w:cs="Arial"/>
          <w:sz w:val="22"/>
          <w:szCs w:val="22"/>
        </w:rPr>
        <w:t>En octobre 2016, un rapport d’expertise de l’INCa</w:t>
      </w:r>
      <w:r w:rsidRPr="00162253">
        <w:rPr>
          <w:sz w:val="22"/>
          <w:szCs w:val="22"/>
          <w:vertAlign w:val="superscript"/>
        </w:rPr>
        <w:footnoteReference w:id="3"/>
      </w:r>
      <w:r w:rsidRPr="00162253">
        <w:rPr>
          <w:rFonts w:ascii="Arial" w:hAnsi="Arial" w:cs="Arial"/>
          <w:sz w:val="22"/>
          <w:szCs w:val="22"/>
          <w:vertAlign w:val="superscript"/>
        </w:rPr>
        <w:t xml:space="preserve"> </w:t>
      </w:r>
      <w:r w:rsidRPr="00162253">
        <w:rPr>
          <w:rFonts w:ascii="Arial" w:hAnsi="Arial" w:cs="Arial"/>
          <w:sz w:val="22"/>
          <w:szCs w:val="22"/>
        </w:rPr>
        <w:t xml:space="preserve">a proposé des orientations pour la réorganisation des soins oncologiques de support, formalisées dans l’Instruction ministérielle de </w:t>
      </w:r>
      <w:r w:rsidRPr="00162253">
        <w:rPr>
          <w:rFonts w:ascii="Arial" w:hAnsi="Arial" w:cs="Arial"/>
          <w:sz w:val="22"/>
          <w:szCs w:val="22"/>
        </w:rPr>
        <w:lastRenderedPageBreak/>
        <w:t>février 2017</w:t>
      </w:r>
      <w:r w:rsidRPr="00162253">
        <w:rPr>
          <w:sz w:val="22"/>
          <w:szCs w:val="22"/>
          <w:vertAlign w:val="superscript"/>
        </w:rPr>
        <w:footnoteReference w:id="4"/>
      </w:r>
      <w:r w:rsidR="005C3CA6" w:rsidRPr="005C3CA6">
        <w:rPr>
          <w:rFonts w:ascii="Arial" w:hAnsi="Arial" w:cs="Arial"/>
          <w:sz w:val="22"/>
          <w:szCs w:val="22"/>
        </w:rPr>
        <w:t>.</w:t>
      </w:r>
      <w:r w:rsidR="005C3CA6">
        <w:rPr>
          <w:rFonts w:ascii="Arial" w:hAnsi="Arial" w:cs="Arial"/>
          <w:sz w:val="22"/>
          <w:szCs w:val="22"/>
          <w:vertAlign w:val="superscript"/>
        </w:rPr>
        <w:t xml:space="preserve"> </w:t>
      </w:r>
      <w:r w:rsidR="005C3CA6">
        <w:rPr>
          <w:rFonts w:ascii="Arial" w:hAnsi="Arial" w:cs="Arial"/>
          <w:sz w:val="22"/>
          <w:szCs w:val="22"/>
        </w:rPr>
        <w:t>D</w:t>
      </w:r>
      <w:r w:rsidRPr="00162253">
        <w:rPr>
          <w:rFonts w:ascii="Arial" w:hAnsi="Arial" w:cs="Arial"/>
          <w:sz w:val="22"/>
          <w:szCs w:val="22"/>
        </w:rPr>
        <w:t>es orientations stratégiques pour l’amélioration de l’accès aux soins de support ont ainsi été définies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organiser la lisibilité de l’offre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adapter le maillage territorial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organiser la gradation des soins ;</w:t>
      </w:r>
    </w:p>
    <w:p w:rsidR="00335B41" w:rsidRPr="00162253" w:rsidRDefault="00335B41" w:rsidP="00162253">
      <w:pPr>
        <w:pStyle w:val="Paragraphedeliste"/>
        <w:numPr>
          <w:ilvl w:val="0"/>
          <w:numId w:val="66"/>
        </w:numPr>
        <w:jc w:val="both"/>
        <w:rPr>
          <w:rFonts w:ascii="Arial" w:hAnsi="Arial" w:cs="Arial"/>
          <w:sz w:val="22"/>
          <w:szCs w:val="22"/>
        </w:rPr>
      </w:pPr>
      <w:r w:rsidRPr="00162253">
        <w:rPr>
          <w:rFonts w:ascii="Arial" w:hAnsi="Arial" w:cs="Arial"/>
          <w:sz w:val="22"/>
          <w:szCs w:val="22"/>
        </w:rPr>
        <w:t>solliciter et accompagner la montée en charge des acteurs de ville pour une prise en charge de proximité.</w:t>
      </w:r>
    </w:p>
    <w:p w:rsidR="00335B41" w:rsidRPr="00162253" w:rsidRDefault="00335B41" w:rsidP="00162253">
      <w:pPr>
        <w:jc w:val="both"/>
        <w:rPr>
          <w:rFonts w:ascii="Arial" w:hAnsi="Arial" w:cs="Arial"/>
          <w:sz w:val="22"/>
          <w:szCs w:val="22"/>
        </w:rPr>
      </w:pPr>
    </w:p>
    <w:p w:rsidR="00335B41" w:rsidRPr="00162253" w:rsidRDefault="00335B41" w:rsidP="00162253">
      <w:pPr>
        <w:jc w:val="both"/>
        <w:rPr>
          <w:rFonts w:ascii="Arial" w:hAnsi="Arial" w:cs="Arial"/>
          <w:sz w:val="22"/>
          <w:szCs w:val="22"/>
        </w:rPr>
      </w:pPr>
      <w:r w:rsidRPr="00162253">
        <w:rPr>
          <w:rFonts w:ascii="Arial" w:hAnsi="Arial" w:cs="Arial"/>
          <w:sz w:val="22"/>
          <w:szCs w:val="22"/>
        </w:rPr>
        <w:t>Une restructuration du dispositif ERC est ainsi nécessaire pour répondre aux orientations nationales et améliorer l’accès aux soins de support des malades et de leurs proches. L’objectif est de créer un maillage permettant de garantir l’accès social et territorial aux prestations</w:t>
      </w:r>
      <w:r w:rsidR="00DB46EB">
        <w:rPr>
          <w:rFonts w:ascii="Arial" w:hAnsi="Arial" w:cs="Arial"/>
          <w:sz w:val="22"/>
          <w:szCs w:val="22"/>
        </w:rPr>
        <w:t>,</w:t>
      </w:r>
      <w:r w:rsidRPr="00162253">
        <w:rPr>
          <w:rFonts w:ascii="Arial" w:hAnsi="Arial" w:cs="Arial"/>
          <w:sz w:val="22"/>
          <w:szCs w:val="22"/>
        </w:rPr>
        <w:t xml:space="preserve"> à l’échelle des Hauts-de-France pour les patients atteints de cancer et leurs proches aidants.</w:t>
      </w:r>
    </w:p>
    <w:p w:rsidR="00335B41" w:rsidRPr="00162253" w:rsidRDefault="00335B41" w:rsidP="00162253">
      <w:pPr>
        <w:pStyle w:val="Titre1"/>
        <w:numPr>
          <w:ilvl w:val="0"/>
          <w:numId w:val="45"/>
        </w:numPr>
        <w:rPr>
          <w:b w:val="0"/>
          <w:bCs w:val="0"/>
        </w:rPr>
      </w:pPr>
      <w:bookmarkStart w:id="6" w:name="_Toc525647261"/>
      <w:r w:rsidRPr="00162253">
        <w:t>Nouveau cadre de fonctionnement des ERC Hauts-de-France</w:t>
      </w:r>
      <w:bookmarkEnd w:id="6"/>
    </w:p>
    <w:p w:rsidR="00FE088B" w:rsidRDefault="00335B41" w:rsidP="00162253">
      <w:pPr>
        <w:pStyle w:val="Titre2"/>
        <w:numPr>
          <w:ilvl w:val="1"/>
          <w:numId w:val="45"/>
        </w:numPr>
      </w:pPr>
      <w:bookmarkStart w:id="7" w:name="_Toc525647262"/>
      <w:r w:rsidRPr="00162253">
        <w:t>Missions</w:t>
      </w:r>
      <w:r w:rsidR="00FE088B" w:rsidRPr="00A87E90">
        <w:t xml:space="preserve"> des ER</w:t>
      </w:r>
      <w:r w:rsidR="00FE088B">
        <w:t>C</w:t>
      </w:r>
      <w:bookmarkEnd w:id="7"/>
    </w:p>
    <w:p w:rsidR="00DB46EB" w:rsidRPr="00162253" w:rsidRDefault="00DB46EB" w:rsidP="00162253">
      <w:pPr>
        <w:rPr>
          <w:rFonts w:eastAsiaTheme="majorEastAsia"/>
        </w:rPr>
      </w:pPr>
    </w:p>
    <w:p w:rsidR="00335B41" w:rsidRPr="00162253" w:rsidRDefault="00335B41" w:rsidP="00162253">
      <w:pPr>
        <w:jc w:val="both"/>
        <w:rPr>
          <w:rFonts w:ascii="Arial" w:hAnsi="Arial" w:cs="Arial"/>
          <w:sz w:val="22"/>
          <w:szCs w:val="22"/>
        </w:rPr>
      </w:pPr>
      <w:r w:rsidRPr="00162253">
        <w:rPr>
          <w:rFonts w:ascii="Arial" w:hAnsi="Arial" w:cs="Arial"/>
          <w:sz w:val="22"/>
          <w:szCs w:val="22"/>
        </w:rPr>
        <w:t xml:space="preserve">Les ERC sont des structures de proximité dont les missions doivent être centrées sur la coordination des soins de support orientés vers la ville pour les malades atteints de cancer. Les ERC ne dispensent pas directement de soins médicaux et ne constituent pas des réseaux territoriaux de cancérologie. </w:t>
      </w:r>
    </w:p>
    <w:p w:rsidR="00335B41" w:rsidRPr="00162253" w:rsidRDefault="00335B41" w:rsidP="00335B41">
      <w:pPr>
        <w:jc w:val="both"/>
        <w:rPr>
          <w:rFonts w:ascii="Arial" w:hAnsi="Arial" w:cs="Arial"/>
          <w:sz w:val="22"/>
          <w:szCs w:val="22"/>
        </w:rPr>
      </w:pPr>
      <w:r w:rsidRPr="00162253">
        <w:rPr>
          <w:rFonts w:ascii="Arial" w:hAnsi="Arial" w:cs="Arial"/>
          <w:sz w:val="22"/>
          <w:szCs w:val="22"/>
        </w:rPr>
        <w:t>A ce titre, les ERC :</w:t>
      </w:r>
    </w:p>
    <w:p w:rsidR="00335B41" w:rsidRPr="00162253" w:rsidRDefault="00335B41" w:rsidP="00335B41">
      <w:pPr>
        <w:pStyle w:val="Paragraphedeliste"/>
        <w:numPr>
          <w:ilvl w:val="0"/>
          <w:numId w:val="44"/>
        </w:numPr>
        <w:jc w:val="both"/>
        <w:rPr>
          <w:rFonts w:ascii="Arial" w:hAnsi="Arial" w:cs="Arial"/>
          <w:sz w:val="22"/>
          <w:szCs w:val="22"/>
        </w:rPr>
      </w:pPr>
      <w:r w:rsidRPr="00162253">
        <w:rPr>
          <w:rFonts w:ascii="Arial" w:hAnsi="Arial" w:cs="Arial"/>
          <w:sz w:val="22"/>
          <w:szCs w:val="22"/>
        </w:rPr>
        <w:t>jouent un rôle d’information et d’orientation des malades et de leurs proches aidants ;</w:t>
      </w:r>
    </w:p>
    <w:p w:rsidR="00335B41" w:rsidRPr="00162253" w:rsidRDefault="00335B41" w:rsidP="00335B41">
      <w:pPr>
        <w:pStyle w:val="Paragraphedeliste"/>
        <w:numPr>
          <w:ilvl w:val="0"/>
          <w:numId w:val="44"/>
        </w:numPr>
        <w:jc w:val="both"/>
        <w:rPr>
          <w:rFonts w:ascii="Arial" w:hAnsi="Arial" w:cs="Arial"/>
          <w:sz w:val="22"/>
          <w:szCs w:val="22"/>
        </w:rPr>
      </w:pPr>
      <w:r w:rsidRPr="00162253">
        <w:rPr>
          <w:rFonts w:ascii="Arial" w:hAnsi="Arial" w:cs="Arial"/>
          <w:sz w:val="22"/>
          <w:szCs w:val="22"/>
        </w:rPr>
        <w:t>évaluent les besoins en soins de supp</w:t>
      </w:r>
      <w:r w:rsidR="00DB46EB" w:rsidRPr="00412BE9">
        <w:rPr>
          <w:rFonts w:ascii="Arial" w:hAnsi="Arial" w:cs="Arial"/>
          <w:sz w:val="22"/>
          <w:szCs w:val="22"/>
        </w:rPr>
        <w:t>ort des malades au long de leur</w:t>
      </w:r>
      <w:r w:rsidRPr="00162253">
        <w:rPr>
          <w:rFonts w:ascii="Arial" w:hAnsi="Arial" w:cs="Arial"/>
          <w:sz w:val="22"/>
          <w:szCs w:val="22"/>
        </w:rPr>
        <w:t xml:space="preserve"> parcours ambulatoire en lien avec l’équipe médicale et soignante référente de chaque patient ;</w:t>
      </w:r>
    </w:p>
    <w:p w:rsidR="00335B41" w:rsidRPr="00162253" w:rsidRDefault="00335B41" w:rsidP="00335B41">
      <w:pPr>
        <w:pStyle w:val="Paragraphedeliste"/>
        <w:numPr>
          <w:ilvl w:val="0"/>
          <w:numId w:val="44"/>
        </w:numPr>
        <w:jc w:val="both"/>
        <w:rPr>
          <w:rFonts w:ascii="Arial" w:hAnsi="Arial" w:cs="Arial"/>
          <w:sz w:val="22"/>
          <w:szCs w:val="22"/>
        </w:rPr>
      </w:pPr>
      <w:r w:rsidRPr="00162253">
        <w:rPr>
          <w:rFonts w:ascii="Arial" w:hAnsi="Arial" w:cs="Arial"/>
          <w:sz w:val="22"/>
          <w:szCs w:val="22"/>
        </w:rPr>
        <w:t>organisent l’accès aux soins de support des patients atteints de cancer et des proches pris en charge au regard de leurs besoins ;</w:t>
      </w:r>
    </w:p>
    <w:p w:rsidR="00335B41" w:rsidRPr="00162253" w:rsidRDefault="00335B41" w:rsidP="00335B41">
      <w:pPr>
        <w:pStyle w:val="Paragraphedeliste"/>
        <w:numPr>
          <w:ilvl w:val="0"/>
          <w:numId w:val="44"/>
        </w:numPr>
        <w:jc w:val="both"/>
        <w:rPr>
          <w:rFonts w:ascii="Arial" w:hAnsi="Arial" w:cs="Arial"/>
          <w:sz w:val="22"/>
          <w:szCs w:val="22"/>
        </w:rPr>
      </w:pPr>
      <w:r w:rsidRPr="00162253">
        <w:rPr>
          <w:rFonts w:ascii="Arial" w:hAnsi="Arial" w:cs="Arial"/>
          <w:sz w:val="22"/>
          <w:szCs w:val="22"/>
        </w:rPr>
        <w:t>proposent des consultations et des prestations soins de support ;</w:t>
      </w:r>
    </w:p>
    <w:p w:rsidR="00335B41" w:rsidRPr="00162253" w:rsidRDefault="00335B41" w:rsidP="00335B41">
      <w:pPr>
        <w:pStyle w:val="Paragraphedeliste"/>
        <w:numPr>
          <w:ilvl w:val="0"/>
          <w:numId w:val="44"/>
        </w:numPr>
        <w:jc w:val="both"/>
        <w:rPr>
          <w:rFonts w:ascii="Arial" w:hAnsi="Arial" w:cs="Arial"/>
          <w:sz w:val="22"/>
          <w:szCs w:val="22"/>
        </w:rPr>
      </w:pPr>
      <w:r w:rsidRPr="00162253">
        <w:rPr>
          <w:rFonts w:ascii="Arial" w:hAnsi="Arial" w:cs="Arial"/>
          <w:sz w:val="22"/>
          <w:szCs w:val="22"/>
        </w:rPr>
        <w:t>garantissent l’orientation adéquate des patients et de leurs proches vers des professionnels compétents ;</w:t>
      </w:r>
    </w:p>
    <w:p w:rsidR="00335B41" w:rsidRPr="00162253" w:rsidRDefault="00335B41" w:rsidP="00335B41">
      <w:pPr>
        <w:pStyle w:val="Paragraphedeliste"/>
        <w:numPr>
          <w:ilvl w:val="0"/>
          <w:numId w:val="44"/>
        </w:numPr>
        <w:jc w:val="both"/>
        <w:rPr>
          <w:rFonts w:ascii="Arial" w:hAnsi="Arial" w:cs="Arial"/>
          <w:sz w:val="22"/>
          <w:szCs w:val="22"/>
        </w:rPr>
      </w:pPr>
      <w:r w:rsidRPr="00162253">
        <w:rPr>
          <w:rFonts w:ascii="Arial" w:hAnsi="Arial" w:cs="Arial"/>
          <w:sz w:val="22"/>
          <w:szCs w:val="22"/>
        </w:rPr>
        <w:t>assurent la continuité des soins oncologiques de support entre la ville et l’hôpital.</w:t>
      </w:r>
    </w:p>
    <w:p w:rsidR="00335B41" w:rsidRPr="00162253" w:rsidRDefault="00335B41" w:rsidP="00335B41">
      <w:pPr>
        <w:pStyle w:val="Paragraphedeliste"/>
        <w:ind w:left="1080"/>
        <w:jc w:val="both"/>
        <w:rPr>
          <w:rFonts w:ascii="Arial" w:hAnsi="Arial" w:cs="Arial"/>
          <w:sz w:val="22"/>
          <w:szCs w:val="22"/>
        </w:rPr>
      </w:pPr>
    </w:p>
    <w:p w:rsidR="00335B41" w:rsidRPr="00162253" w:rsidRDefault="00335B41" w:rsidP="00335B41">
      <w:pPr>
        <w:jc w:val="both"/>
        <w:rPr>
          <w:rFonts w:ascii="Arial" w:hAnsi="Arial" w:cs="Arial"/>
          <w:sz w:val="22"/>
          <w:szCs w:val="22"/>
        </w:rPr>
      </w:pPr>
      <w:r w:rsidRPr="00162253">
        <w:rPr>
          <w:rFonts w:ascii="Arial" w:hAnsi="Arial" w:cs="Arial"/>
          <w:sz w:val="22"/>
          <w:szCs w:val="22"/>
        </w:rPr>
        <w:t>La coordination du parcours s’articule autour du panier soins de support tel que défini par la DGOS</w:t>
      </w:r>
      <w:r w:rsidRPr="00162253">
        <w:rPr>
          <w:rStyle w:val="Appelnotedebasdep"/>
          <w:rFonts w:ascii="Arial" w:hAnsi="Arial" w:cs="Arial"/>
          <w:sz w:val="22"/>
          <w:szCs w:val="22"/>
        </w:rPr>
        <w:footnoteReference w:id="5"/>
      </w:r>
      <w:r w:rsidRPr="00162253">
        <w:rPr>
          <w:rFonts w:ascii="Arial" w:hAnsi="Arial" w:cs="Arial"/>
          <w:sz w:val="22"/>
          <w:szCs w:val="22"/>
        </w:rPr>
        <w:t xml:space="preserve"> :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la prise en charge de la douleur,</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 soutien psychologique des malades,</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l’accès aux services sociaux,</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la démarche palliative,</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 xml:space="preserve">l’activité physique adaptée (APA),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les conseils d’hygiène de vie,</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 soutien psychologique des proches et des aidants,</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 soutien à la mise en œuvre de la préservation de la fertilité,</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la prise en charge des troubles de la sexualité.</w:t>
      </w:r>
    </w:p>
    <w:p w:rsidR="00335B41" w:rsidRPr="00162253" w:rsidRDefault="00335B41" w:rsidP="00335B41">
      <w:pPr>
        <w:jc w:val="both"/>
        <w:rPr>
          <w:rFonts w:ascii="Arial" w:hAnsi="Arial" w:cs="Arial"/>
          <w:sz w:val="22"/>
          <w:szCs w:val="22"/>
        </w:rPr>
      </w:pPr>
    </w:p>
    <w:p w:rsidR="00335B41" w:rsidRPr="00162253" w:rsidRDefault="00335B41" w:rsidP="00335B41">
      <w:pPr>
        <w:jc w:val="both"/>
        <w:rPr>
          <w:rFonts w:ascii="Arial" w:hAnsi="Arial" w:cs="Arial"/>
          <w:sz w:val="22"/>
          <w:szCs w:val="22"/>
        </w:rPr>
      </w:pPr>
      <w:r w:rsidRPr="00162253">
        <w:rPr>
          <w:rFonts w:ascii="Arial" w:hAnsi="Arial" w:cs="Arial"/>
          <w:sz w:val="22"/>
          <w:szCs w:val="22"/>
        </w:rPr>
        <w:lastRenderedPageBreak/>
        <w:t>La socio-esthétique ainsi que la sophrologie peuvent également être proposé</w:t>
      </w:r>
      <w:r w:rsidR="00DB46EB">
        <w:rPr>
          <w:rFonts w:ascii="Arial" w:hAnsi="Arial" w:cs="Arial"/>
          <w:sz w:val="22"/>
          <w:szCs w:val="22"/>
        </w:rPr>
        <w:t>e</w:t>
      </w:r>
      <w:r w:rsidRPr="00162253">
        <w:rPr>
          <w:rFonts w:ascii="Arial" w:hAnsi="Arial" w:cs="Arial"/>
          <w:sz w:val="22"/>
          <w:szCs w:val="22"/>
        </w:rPr>
        <w:t>s. L’aide au sevrage tabagique ainsi que le repérage et l’orientation des personnes présentant des conduites addictives lié</w:t>
      </w:r>
      <w:r w:rsidR="00DB46EB">
        <w:rPr>
          <w:rFonts w:ascii="Arial" w:hAnsi="Arial" w:cs="Arial"/>
          <w:sz w:val="22"/>
          <w:szCs w:val="22"/>
        </w:rPr>
        <w:t>e</w:t>
      </w:r>
      <w:r w:rsidRPr="00162253">
        <w:rPr>
          <w:rFonts w:ascii="Arial" w:hAnsi="Arial" w:cs="Arial"/>
          <w:sz w:val="22"/>
          <w:szCs w:val="22"/>
        </w:rPr>
        <w:t xml:space="preserve">s au produit alcool devront être systématiquement proposés. Enfin, une orientation, en fonction de l’offre existante, sur les aides matérielles, juridiques et au maintien dans l’emploi et à la réinsertion professionnelle doit être </w:t>
      </w:r>
      <w:r w:rsidR="00DB46EB">
        <w:rPr>
          <w:rFonts w:ascii="Arial" w:hAnsi="Arial" w:cs="Arial"/>
          <w:sz w:val="22"/>
          <w:szCs w:val="22"/>
        </w:rPr>
        <w:t xml:space="preserve">recherchée. </w:t>
      </w:r>
    </w:p>
    <w:p w:rsidR="00335B41" w:rsidRPr="00162253" w:rsidRDefault="00335B41" w:rsidP="00162253">
      <w:pPr>
        <w:pStyle w:val="NormalWeb"/>
        <w:spacing w:before="120" w:after="0"/>
        <w:jc w:val="both"/>
        <w:rPr>
          <w:rFonts w:ascii="Arial" w:hAnsi="Arial" w:cs="Arial"/>
          <w:sz w:val="22"/>
          <w:szCs w:val="22"/>
        </w:rPr>
      </w:pPr>
      <w:r w:rsidRPr="00162253">
        <w:rPr>
          <w:rFonts w:ascii="Arial" w:hAnsi="Arial" w:cs="Arial"/>
          <w:sz w:val="22"/>
          <w:szCs w:val="22"/>
        </w:rPr>
        <w:t>L’organisation du parcours en soins oncologiques de support doit respecter la gradation de l’offre notamment pour les situations complexes et reposer sur les référentiels nationaux et régionaux pour l’orientation des patients.</w:t>
      </w:r>
    </w:p>
    <w:p w:rsidR="00335B41" w:rsidRPr="00162253" w:rsidRDefault="00335B41" w:rsidP="00335B41">
      <w:pPr>
        <w:pStyle w:val="NormalWeb"/>
        <w:spacing w:before="120" w:after="0"/>
        <w:jc w:val="both"/>
        <w:rPr>
          <w:rFonts w:ascii="Arial" w:hAnsi="Arial" w:cs="Arial"/>
          <w:sz w:val="22"/>
          <w:szCs w:val="22"/>
        </w:rPr>
      </w:pPr>
      <w:r w:rsidRPr="00162253">
        <w:rPr>
          <w:rFonts w:ascii="Arial" w:hAnsi="Arial" w:cs="Arial"/>
          <w:sz w:val="22"/>
          <w:szCs w:val="22"/>
        </w:rPr>
        <w:t>Les soins de support proposés par les ERC ne se substituent pas aux soins oncologiques de support relevant des mesures transversales de qualité des établissements autorisés en cancérologie. Les soins oncologiques de support coordonnés par les ERC s’intègrent dans</w:t>
      </w:r>
      <w:r w:rsidR="00DB46EB" w:rsidRPr="00412BE9">
        <w:rPr>
          <w:rFonts w:ascii="Arial" w:hAnsi="Arial" w:cs="Arial"/>
          <w:sz w:val="22"/>
          <w:szCs w:val="22"/>
        </w:rPr>
        <w:t xml:space="preserve"> le parcours de soins post aigu</w:t>
      </w:r>
      <w:r w:rsidRPr="00162253">
        <w:rPr>
          <w:rFonts w:ascii="Arial" w:hAnsi="Arial" w:cs="Arial"/>
          <w:sz w:val="22"/>
          <w:szCs w:val="22"/>
        </w:rPr>
        <w:t xml:space="preserve"> des patients atteints de cancer, lorsque les malades sont essentiellement à leur domicile.</w:t>
      </w:r>
    </w:p>
    <w:p w:rsidR="00335B41" w:rsidRPr="00162253" w:rsidRDefault="00335B41" w:rsidP="00335B41">
      <w:pPr>
        <w:pStyle w:val="NormalWeb"/>
        <w:spacing w:before="120" w:after="0"/>
        <w:jc w:val="both"/>
        <w:rPr>
          <w:rFonts w:ascii="Arial" w:hAnsi="Arial" w:cs="Arial"/>
          <w:sz w:val="22"/>
          <w:szCs w:val="22"/>
        </w:rPr>
      </w:pPr>
      <w:r w:rsidRPr="00162253">
        <w:rPr>
          <w:rFonts w:ascii="Arial" w:hAnsi="Arial" w:cs="Arial"/>
          <w:sz w:val="22"/>
          <w:szCs w:val="22"/>
        </w:rPr>
        <w:t xml:space="preserve">Il est attendu que des activités soient proposées à l’extérieur de la structure afin de favoriser la réinsertion des personnes et un retour vers des dispositifs de droit commun. </w:t>
      </w:r>
    </w:p>
    <w:p w:rsidR="00335B41" w:rsidRDefault="00335B41" w:rsidP="00162253">
      <w:pPr>
        <w:pStyle w:val="Titre2"/>
        <w:numPr>
          <w:ilvl w:val="1"/>
          <w:numId w:val="45"/>
        </w:numPr>
      </w:pPr>
      <w:bookmarkStart w:id="8" w:name="_Toc525647263"/>
      <w:r w:rsidRPr="00162253">
        <w:t>Publics</w:t>
      </w:r>
      <w:bookmarkEnd w:id="8"/>
      <w:r w:rsidRPr="00162253">
        <w:t xml:space="preserve"> </w:t>
      </w:r>
    </w:p>
    <w:p w:rsidR="00DB46EB" w:rsidRPr="00162253" w:rsidRDefault="00DB46EB" w:rsidP="00162253">
      <w:pPr>
        <w:rPr>
          <w:rFonts w:eastAsiaTheme="majorEastAsia"/>
        </w:rPr>
      </w:pPr>
    </w:p>
    <w:p w:rsidR="00335B41" w:rsidRPr="00162253" w:rsidRDefault="00335B41" w:rsidP="00335B41">
      <w:pPr>
        <w:jc w:val="both"/>
        <w:rPr>
          <w:rFonts w:ascii="Arial" w:hAnsi="Arial" w:cs="Arial"/>
          <w:sz w:val="22"/>
          <w:szCs w:val="22"/>
        </w:rPr>
      </w:pPr>
      <w:r w:rsidRPr="00162253">
        <w:rPr>
          <w:rFonts w:ascii="Arial" w:hAnsi="Arial" w:cs="Arial"/>
          <w:sz w:val="22"/>
          <w:szCs w:val="22"/>
        </w:rPr>
        <w:t>Les personnes prises en charge par les ERC sont :</w:t>
      </w:r>
    </w:p>
    <w:p w:rsidR="00335B41" w:rsidRPr="00162253" w:rsidRDefault="00DB46EB" w:rsidP="00335B41">
      <w:pPr>
        <w:pStyle w:val="NormalWeb"/>
        <w:numPr>
          <w:ilvl w:val="0"/>
          <w:numId w:val="43"/>
        </w:numPr>
        <w:spacing w:before="0" w:beforeAutospacing="0" w:after="0" w:afterAutospacing="0"/>
        <w:ind w:left="714" w:hanging="357"/>
        <w:jc w:val="both"/>
        <w:rPr>
          <w:rFonts w:ascii="Arial" w:hAnsi="Arial" w:cs="Arial"/>
          <w:sz w:val="22"/>
          <w:szCs w:val="22"/>
        </w:rPr>
      </w:pPr>
      <w:r>
        <w:rPr>
          <w:rFonts w:ascii="Arial" w:hAnsi="Arial" w:cs="Arial"/>
          <w:sz w:val="22"/>
          <w:szCs w:val="22"/>
        </w:rPr>
        <w:t>l</w:t>
      </w:r>
      <w:r w:rsidR="00335B41" w:rsidRPr="00162253">
        <w:rPr>
          <w:rFonts w:ascii="Arial" w:hAnsi="Arial" w:cs="Arial"/>
          <w:sz w:val="22"/>
          <w:szCs w:val="22"/>
        </w:rPr>
        <w:t>es patients atteints de cancer en phase post aigue de leur traitement, quel que soit l</w:t>
      </w:r>
      <w:r w:rsidR="005F47C3">
        <w:rPr>
          <w:rFonts w:ascii="Arial" w:hAnsi="Arial" w:cs="Arial"/>
          <w:sz w:val="22"/>
          <w:szCs w:val="22"/>
        </w:rPr>
        <w:t>e stade de leur maladie. Compte-</w:t>
      </w:r>
      <w:r w:rsidR="00335B41" w:rsidRPr="00162253">
        <w:rPr>
          <w:rFonts w:ascii="Arial" w:hAnsi="Arial" w:cs="Arial"/>
          <w:sz w:val="22"/>
          <w:szCs w:val="22"/>
        </w:rPr>
        <w:t xml:space="preserve">tenu de la spécificité des cancers de l’enfant, les ERC </w:t>
      </w:r>
      <w:r w:rsidR="005F47C3">
        <w:rPr>
          <w:rFonts w:ascii="Arial" w:hAnsi="Arial" w:cs="Arial"/>
          <w:sz w:val="22"/>
          <w:szCs w:val="22"/>
        </w:rPr>
        <w:t>n’ont pas vocation à prendre</w:t>
      </w:r>
      <w:r w:rsidR="00335B41" w:rsidRPr="00162253">
        <w:rPr>
          <w:rFonts w:ascii="Arial" w:hAnsi="Arial" w:cs="Arial"/>
          <w:sz w:val="22"/>
          <w:szCs w:val="22"/>
        </w:rPr>
        <w:t xml:space="preserve"> en charge les mineurs </w:t>
      </w:r>
      <w:r>
        <w:rPr>
          <w:rFonts w:ascii="Arial" w:hAnsi="Arial" w:cs="Arial"/>
          <w:sz w:val="22"/>
          <w:szCs w:val="22"/>
        </w:rPr>
        <w:t xml:space="preserve">(moins de 18 ans) </w:t>
      </w:r>
      <w:r w:rsidR="00335B41" w:rsidRPr="00162253">
        <w:rPr>
          <w:rFonts w:ascii="Arial" w:hAnsi="Arial" w:cs="Arial"/>
          <w:sz w:val="22"/>
          <w:szCs w:val="22"/>
        </w:rPr>
        <w:t>atteints de cancer.</w:t>
      </w:r>
    </w:p>
    <w:p w:rsidR="00335B41" w:rsidRPr="00162253" w:rsidRDefault="00DB46EB" w:rsidP="00335B41">
      <w:pPr>
        <w:pStyle w:val="NormalWeb"/>
        <w:numPr>
          <w:ilvl w:val="0"/>
          <w:numId w:val="43"/>
        </w:numPr>
        <w:spacing w:before="0" w:beforeAutospacing="0" w:after="0" w:afterAutospacing="0"/>
        <w:ind w:left="714" w:hanging="357"/>
        <w:jc w:val="both"/>
        <w:rPr>
          <w:rFonts w:ascii="Arial" w:hAnsi="Arial" w:cs="Arial"/>
          <w:sz w:val="22"/>
          <w:szCs w:val="22"/>
        </w:rPr>
      </w:pPr>
      <w:r>
        <w:rPr>
          <w:rFonts w:ascii="Arial" w:hAnsi="Arial" w:cs="Arial"/>
          <w:sz w:val="22"/>
          <w:szCs w:val="22"/>
        </w:rPr>
        <w:t>l</w:t>
      </w:r>
      <w:r w:rsidR="00335B41" w:rsidRPr="00162253">
        <w:rPr>
          <w:rFonts w:ascii="Arial" w:hAnsi="Arial" w:cs="Arial"/>
          <w:sz w:val="22"/>
          <w:szCs w:val="22"/>
        </w:rPr>
        <w:t>es proches et les aidants des malades atteints de cancer essentiellement pour le suivi psychologique et l’accompagnement social.</w:t>
      </w:r>
    </w:p>
    <w:p w:rsidR="00335B41" w:rsidRDefault="00335B41" w:rsidP="00162253">
      <w:pPr>
        <w:pStyle w:val="Titre2"/>
        <w:numPr>
          <w:ilvl w:val="1"/>
          <w:numId w:val="45"/>
        </w:numPr>
      </w:pPr>
      <w:bookmarkStart w:id="9" w:name="_Toc525647264"/>
      <w:r w:rsidRPr="00162253">
        <w:t>Organisation et fonctionnement</w:t>
      </w:r>
      <w:bookmarkEnd w:id="9"/>
    </w:p>
    <w:p w:rsidR="00DB46EB" w:rsidRPr="00162253" w:rsidRDefault="00DB46EB" w:rsidP="00162253">
      <w:pPr>
        <w:rPr>
          <w:rFonts w:eastAsiaTheme="majorEastAsia"/>
        </w:rPr>
      </w:pP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 xml:space="preserve">Les ERC sont reconnus par l’ARS et </w:t>
      </w:r>
      <w:r w:rsidR="009F671A">
        <w:rPr>
          <w:rFonts w:ascii="Arial" w:hAnsi="Arial" w:cs="Arial"/>
          <w:bCs/>
          <w:sz w:val="22"/>
          <w:szCs w:val="22"/>
        </w:rPr>
        <w:t xml:space="preserve">la </w:t>
      </w:r>
      <w:commentRangeStart w:id="10"/>
      <w:r w:rsidR="009F671A">
        <w:rPr>
          <w:rFonts w:ascii="Arial" w:hAnsi="Arial" w:cs="Arial"/>
          <w:bCs/>
          <w:sz w:val="22"/>
          <w:szCs w:val="22"/>
        </w:rPr>
        <w:t>Région</w:t>
      </w:r>
      <w:commentRangeEnd w:id="10"/>
      <w:r w:rsidR="009F671A">
        <w:rPr>
          <w:rStyle w:val="Marquedecommentaire"/>
        </w:rPr>
        <w:commentReference w:id="10"/>
      </w:r>
      <w:r w:rsidR="009F671A">
        <w:rPr>
          <w:rFonts w:ascii="Arial" w:hAnsi="Arial" w:cs="Arial"/>
          <w:bCs/>
          <w:sz w:val="22"/>
          <w:szCs w:val="22"/>
        </w:rPr>
        <w:t xml:space="preserve"> </w:t>
      </w:r>
      <w:r w:rsidRPr="00162253">
        <w:rPr>
          <w:rFonts w:ascii="Arial" w:hAnsi="Arial" w:cs="Arial"/>
          <w:bCs/>
          <w:sz w:val="22"/>
          <w:szCs w:val="22"/>
        </w:rPr>
        <w:t>après une analyse des besoins et des moyens disponibles.</w:t>
      </w:r>
    </w:p>
    <w:p w:rsidR="00335B41" w:rsidRPr="00162253" w:rsidRDefault="00335B41" w:rsidP="00335B41">
      <w:pPr>
        <w:autoSpaceDE w:val="0"/>
        <w:autoSpaceDN w:val="0"/>
        <w:adjustRightInd w:val="0"/>
        <w:jc w:val="both"/>
        <w:rPr>
          <w:rFonts w:ascii="Arial" w:hAnsi="Arial" w:cs="Arial"/>
          <w:bCs/>
          <w:sz w:val="22"/>
          <w:szCs w:val="22"/>
        </w:rPr>
      </w:pP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Les ERC sont des structures de proximité dont les aires d’intervention s’organisent à l’échelle d’une zone d’activité de soins. L’accès à un ERC doit ainsi être garanti pour chaque zone d’activité de soins telle que définie dans le Projet Régional de Santé (PRS)</w:t>
      </w:r>
      <w:r w:rsidRPr="00162253">
        <w:rPr>
          <w:rFonts w:ascii="Arial" w:hAnsi="Arial" w:cs="Arial"/>
          <w:sz w:val="22"/>
          <w:szCs w:val="22"/>
          <w:vertAlign w:val="superscript"/>
        </w:rPr>
        <w:footnoteReference w:id="6"/>
      </w:r>
      <w:r w:rsidRPr="00162253">
        <w:rPr>
          <w:rFonts w:ascii="Arial" w:hAnsi="Arial" w:cs="Arial"/>
          <w:bCs/>
          <w:sz w:val="22"/>
          <w:szCs w:val="22"/>
        </w:rPr>
        <w:t>.</w:t>
      </w:r>
    </w:p>
    <w:p w:rsidR="00335B41" w:rsidRPr="00162253" w:rsidRDefault="00335B41" w:rsidP="00335B41">
      <w:pPr>
        <w:autoSpaceDE w:val="0"/>
        <w:autoSpaceDN w:val="0"/>
        <w:adjustRightInd w:val="0"/>
        <w:jc w:val="both"/>
        <w:rPr>
          <w:rFonts w:ascii="Arial" w:hAnsi="Arial" w:cs="Arial"/>
          <w:bCs/>
          <w:sz w:val="22"/>
          <w:szCs w:val="22"/>
        </w:rPr>
      </w:pPr>
    </w:p>
    <w:p w:rsidR="00401A39" w:rsidRPr="00162253" w:rsidRDefault="00335B41" w:rsidP="00162253">
      <w:pPr>
        <w:autoSpaceDE w:val="0"/>
        <w:autoSpaceDN w:val="0"/>
        <w:adjustRightInd w:val="0"/>
        <w:jc w:val="both"/>
        <w:rPr>
          <w:rFonts w:ascii="Arial" w:hAnsi="Arial" w:cs="Arial"/>
          <w:bCs/>
          <w:sz w:val="22"/>
          <w:szCs w:val="22"/>
        </w:rPr>
      </w:pPr>
      <w:r w:rsidRPr="00162253">
        <w:rPr>
          <w:rFonts w:ascii="Arial" w:hAnsi="Arial" w:cs="Arial"/>
          <w:bCs/>
          <w:sz w:val="22"/>
          <w:szCs w:val="22"/>
        </w:rPr>
        <w:t>Les ERC fonctionnent au minimum 5 jours sur 7 aux heures ouvrables.</w:t>
      </w:r>
      <w:r w:rsidR="002C6B9C">
        <w:rPr>
          <w:rFonts w:ascii="Arial" w:hAnsi="Arial" w:cs="Arial"/>
          <w:bCs/>
          <w:sz w:val="22"/>
          <w:szCs w:val="22"/>
        </w:rPr>
        <w:t xml:space="preserve"> </w:t>
      </w:r>
      <w:r w:rsidRPr="00162253">
        <w:rPr>
          <w:rFonts w:ascii="Arial" w:hAnsi="Arial" w:cs="Arial"/>
          <w:bCs/>
          <w:sz w:val="22"/>
          <w:szCs w:val="22"/>
        </w:rPr>
        <w:t>Des jours de permanence sur chacun des sites doivent être organisés en cas d’organisation multi-sites.</w:t>
      </w:r>
      <w:r w:rsidR="00401A39">
        <w:rPr>
          <w:rFonts w:ascii="Arial" w:hAnsi="Arial" w:cs="Arial"/>
          <w:bCs/>
          <w:sz w:val="22"/>
          <w:szCs w:val="22"/>
        </w:rPr>
        <w:t xml:space="preserve"> </w:t>
      </w:r>
      <w:r w:rsidR="00401A39" w:rsidRPr="00162253">
        <w:rPr>
          <w:rFonts w:ascii="Arial" w:hAnsi="Arial" w:cs="Arial"/>
          <w:bCs/>
          <w:color w:val="auto"/>
          <w:sz w:val="22"/>
          <w:szCs w:val="22"/>
        </w:rPr>
        <w:t xml:space="preserve">La fréquence des permanences dans </w:t>
      </w:r>
      <w:commentRangeStart w:id="11"/>
      <w:r w:rsidR="00E30F08">
        <w:rPr>
          <w:rFonts w:ascii="Arial" w:hAnsi="Arial" w:cs="Arial"/>
          <w:bCs/>
          <w:color w:val="auto"/>
          <w:sz w:val="22"/>
          <w:szCs w:val="22"/>
        </w:rPr>
        <w:t>les antennes</w:t>
      </w:r>
      <w:commentRangeEnd w:id="11"/>
      <w:r w:rsidR="00E30F08">
        <w:rPr>
          <w:rStyle w:val="Marquedecommentaire"/>
        </w:rPr>
        <w:commentReference w:id="11"/>
      </w:r>
      <w:r w:rsidR="00E30F08">
        <w:rPr>
          <w:rFonts w:ascii="Arial" w:hAnsi="Arial" w:cs="Arial"/>
          <w:bCs/>
          <w:color w:val="auto"/>
          <w:sz w:val="22"/>
          <w:szCs w:val="22"/>
        </w:rPr>
        <w:t xml:space="preserve"> </w:t>
      </w:r>
      <w:r w:rsidR="00401A39" w:rsidRPr="00162253">
        <w:rPr>
          <w:rFonts w:ascii="Arial" w:hAnsi="Arial" w:cs="Arial"/>
          <w:bCs/>
          <w:color w:val="auto"/>
          <w:sz w:val="22"/>
          <w:szCs w:val="22"/>
        </w:rPr>
        <w:t>est définie par l’ERC, en accord avec l’ARS et</w:t>
      </w:r>
      <w:r w:rsidR="009F671A">
        <w:rPr>
          <w:rFonts w:ascii="Arial" w:hAnsi="Arial" w:cs="Arial"/>
          <w:bCs/>
          <w:color w:val="auto"/>
          <w:sz w:val="22"/>
          <w:szCs w:val="22"/>
        </w:rPr>
        <w:t xml:space="preserve"> </w:t>
      </w:r>
      <w:commentRangeStart w:id="12"/>
      <w:r w:rsidR="009F671A">
        <w:rPr>
          <w:rFonts w:ascii="Arial" w:hAnsi="Arial" w:cs="Arial"/>
          <w:bCs/>
          <w:color w:val="auto"/>
          <w:sz w:val="22"/>
          <w:szCs w:val="22"/>
        </w:rPr>
        <w:t>la</w:t>
      </w:r>
      <w:commentRangeEnd w:id="12"/>
      <w:r w:rsidR="009F671A">
        <w:rPr>
          <w:rStyle w:val="Marquedecommentaire"/>
        </w:rPr>
        <w:commentReference w:id="12"/>
      </w:r>
      <w:r w:rsidR="009F671A">
        <w:rPr>
          <w:rFonts w:ascii="Arial" w:hAnsi="Arial" w:cs="Arial"/>
          <w:bCs/>
          <w:color w:val="auto"/>
          <w:sz w:val="22"/>
          <w:szCs w:val="22"/>
        </w:rPr>
        <w:t xml:space="preserve"> Région</w:t>
      </w:r>
      <w:r w:rsidR="00401A39" w:rsidRPr="00162253">
        <w:rPr>
          <w:rFonts w:ascii="Arial" w:hAnsi="Arial" w:cs="Arial"/>
          <w:bCs/>
          <w:color w:val="auto"/>
          <w:sz w:val="22"/>
          <w:szCs w:val="22"/>
        </w:rPr>
        <w:t xml:space="preserve">, au regard des besoins identifiés. </w:t>
      </w:r>
    </w:p>
    <w:p w:rsidR="00335B41" w:rsidRPr="00162253" w:rsidRDefault="00335B41" w:rsidP="00335B41">
      <w:pPr>
        <w:autoSpaceDE w:val="0"/>
        <w:autoSpaceDN w:val="0"/>
        <w:adjustRightInd w:val="0"/>
        <w:jc w:val="both"/>
        <w:rPr>
          <w:rFonts w:ascii="Arial" w:hAnsi="Arial" w:cs="Arial"/>
          <w:bCs/>
          <w:sz w:val="22"/>
          <w:szCs w:val="22"/>
        </w:rPr>
      </w:pP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Une équipe de coordination est mise en place au sein de chaque ERC. Le dimensionnement de l’équipe est adapté à l’activité que l’ERC a vocation à prendre en charge. L’équipe est composée a minima de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0.8 ETP de coordinateur</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0.5 ETP de secrétariat</w:t>
      </w: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L’équipe doit être formée à l’accueil et à l’écoute.</w:t>
      </w:r>
    </w:p>
    <w:p w:rsidR="00335B41" w:rsidRPr="00162253" w:rsidRDefault="00335B41" w:rsidP="00335B41">
      <w:pPr>
        <w:jc w:val="both"/>
        <w:rPr>
          <w:rFonts w:ascii="Arial" w:hAnsi="Arial" w:cs="Arial"/>
          <w:bCs/>
          <w:sz w:val="22"/>
          <w:szCs w:val="22"/>
        </w:rPr>
      </w:pPr>
    </w:p>
    <w:p w:rsidR="00335B41" w:rsidRPr="00162253" w:rsidRDefault="00335B41" w:rsidP="00335B41">
      <w:pPr>
        <w:jc w:val="both"/>
        <w:rPr>
          <w:rFonts w:ascii="Arial" w:hAnsi="Arial" w:cs="Arial"/>
          <w:bCs/>
          <w:sz w:val="22"/>
          <w:szCs w:val="22"/>
        </w:rPr>
      </w:pPr>
      <w:r w:rsidRPr="00162253">
        <w:rPr>
          <w:rFonts w:ascii="Arial" w:hAnsi="Arial" w:cs="Arial"/>
          <w:bCs/>
          <w:sz w:val="22"/>
          <w:szCs w:val="22"/>
        </w:rPr>
        <w:t xml:space="preserve">Les soins oncologiques de support peuvent être réalisés par des intervenants vacataires ou mis à disposition par convention mais également coordonnés via un adressage vers des </w:t>
      </w:r>
      <w:r w:rsidRPr="00162253">
        <w:rPr>
          <w:rFonts w:ascii="Arial" w:hAnsi="Arial" w:cs="Arial"/>
          <w:bCs/>
          <w:sz w:val="22"/>
          <w:szCs w:val="22"/>
        </w:rPr>
        <w:lastRenderedPageBreak/>
        <w:t>professionnels d’autres structures. Les soins oncologiques de support peuvent être organisés par le biais d’interventions individuelles (consultations) ou collectives (ateliers, groupes de parole…) en fonction de l’offre disponible et des besoins des patients et de leurs proches.</w:t>
      </w:r>
    </w:p>
    <w:p w:rsidR="00335B41" w:rsidRPr="00162253" w:rsidRDefault="00335B41" w:rsidP="00335B41">
      <w:pPr>
        <w:jc w:val="both"/>
        <w:rPr>
          <w:rFonts w:ascii="Arial" w:hAnsi="Arial" w:cs="Arial"/>
          <w:bCs/>
          <w:sz w:val="22"/>
          <w:szCs w:val="22"/>
        </w:rPr>
      </w:pPr>
    </w:p>
    <w:p w:rsidR="00335B41" w:rsidRPr="00162253" w:rsidRDefault="00335B41" w:rsidP="00335B41">
      <w:pPr>
        <w:autoSpaceDE w:val="0"/>
        <w:autoSpaceDN w:val="0"/>
        <w:adjustRightInd w:val="0"/>
        <w:rPr>
          <w:rFonts w:ascii="Arial" w:hAnsi="Arial" w:cs="Arial"/>
          <w:bCs/>
          <w:sz w:val="22"/>
          <w:szCs w:val="22"/>
        </w:rPr>
      </w:pPr>
      <w:r w:rsidRPr="00162253">
        <w:rPr>
          <w:rFonts w:ascii="Arial" w:hAnsi="Arial" w:cs="Arial"/>
          <w:bCs/>
          <w:sz w:val="22"/>
          <w:szCs w:val="22"/>
        </w:rPr>
        <w:t>Les intervenants vacataires peuvent être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des professionnels libéraux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du personnel d’associations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des agents d’institutions partenaires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des professionnels d’établissements de santé notamment pour les soins oncologiques de support de recours</w:t>
      </w:r>
      <w:r w:rsidRPr="00162253">
        <w:rPr>
          <w:rStyle w:val="Appelnotedebasdep"/>
          <w:rFonts w:ascii="Arial" w:hAnsi="Arial" w:cs="Arial"/>
          <w:sz w:val="22"/>
          <w:szCs w:val="22"/>
        </w:rPr>
        <w:footnoteReference w:id="7"/>
      </w:r>
      <w:r w:rsidRPr="00162253">
        <w:rPr>
          <w:rFonts w:ascii="Arial" w:hAnsi="Arial" w:cs="Arial"/>
          <w:sz w:val="22"/>
          <w:szCs w:val="22"/>
        </w:rPr>
        <w:t>.</w:t>
      </w:r>
    </w:p>
    <w:p w:rsidR="00335B41" w:rsidRPr="00162253" w:rsidRDefault="00335B41" w:rsidP="00335B41">
      <w:pPr>
        <w:jc w:val="both"/>
        <w:rPr>
          <w:rFonts w:ascii="Arial" w:hAnsi="Arial" w:cs="Arial"/>
          <w:sz w:val="22"/>
          <w:szCs w:val="22"/>
        </w:rPr>
      </w:pPr>
    </w:p>
    <w:p w:rsidR="00335B41" w:rsidRPr="00162253" w:rsidRDefault="00335B41" w:rsidP="00335B41">
      <w:pPr>
        <w:jc w:val="both"/>
        <w:rPr>
          <w:rFonts w:ascii="Arial" w:hAnsi="Arial" w:cs="Arial"/>
          <w:sz w:val="22"/>
          <w:szCs w:val="22"/>
        </w:rPr>
      </w:pPr>
      <w:r w:rsidRPr="00162253">
        <w:rPr>
          <w:rFonts w:ascii="Arial" w:hAnsi="Arial" w:cs="Arial"/>
          <w:sz w:val="22"/>
          <w:szCs w:val="22"/>
        </w:rPr>
        <w:t xml:space="preserve">Les intervenants sollicités </w:t>
      </w:r>
      <w:r w:rsidR="005C3CA6">
        <w:rPr>
          <w:rFonts w:ascii="Arial" w:hAnsi="Arial" w:cs="Arial"/>
          <w:sz w:val="22"/>
          <w:szCs w:val="22"/>
        </w:rPr>
        <w:t>devront</w:t>
      </w:r>
      <w:r w:rsidRPr="00162253">
        <w:rPr>
          <w:rFonts w:ascii="Arial" w:hAnsi="Arial" w:cs="Arial"/>
          <w:sz w:val="22"/>
          <w:szCs w:val="22"/>
        </w:rPr>
        <w:t xml:space="preserve"> être inscrits dans l’annuaire régional des ressources en cancérologie et répondre aux exigences de formation ad hoc ou être identifiés par l’ARS et </w:t>
      </w:r>
      <w:r w:rsidR="005F47C3">
        <w:rPr>
          <w:rFonts w:ascii="Arial" w:hAnsi="Arial" w:cs="Arial"/>
          <w:sz w:val="22"/>
          <w:szCs w:val="22"/>
        </w:rPr>
        <w:t>la Région</w:t>
      </w:r>
      <w:r w:rsidRPr="00162253">
        <w:rPr>
          <w:rFonts w:ascii="Arial" w:hAnsi="Arial" w:cs="Arial"/>
          <w:sz w:val="22"/>
          <w:szCs w:val="22"/>
        </w:rPr>
        <w:t xml:space="preserve"> comme une ressource à mobiliser afin de répondre aux exigences de qualité des prises en charge.</w:t>
      </w:r>
    </w:p>
    <w:p w:rsidR="00335B41" w:rsidRDefault="00335B41" w:rsidP="00162253">
      <w:pPr>
        <w:pStyle w:val="Titre2"/>
        <w:numPr>
          <w:ilvl w:val="1"/>
          <w:numId w:val="45"/>
        </w:numPr>
      </w:pPr>
      <w:bookmarkStart w:id="13" w:name="_Toc525647265"/>
      <w:r w:rsidRPr="00162253">
        <w:t>Locaux</w:t>
      </w:r>
      <w:bookmarkEnd w:id="13"/>
    </w:p>
    <w:p w:rsidR="005F47C3" w:rsidRDefault="005F47C3" w:rsidP="00162253">
      <w:pPr>
        <w:keepNext/>
        <w:jc w:val="both"/>
        <w:rPr>
          <w:rFonts w:ascii="Arial" w:hAnsi="Arial" w:cs="Arial"/>
          <w:sz w:val="22"/>
          <w:szCs w:val="22"/>
        </w:rPr>
      </w:pPr>
    </w:p>
    <w:p w:rsidR="00335B41" w:rsidRPr="00162253" w:rsidRDefault="00335B41" w:rsidP="00162253">
      <w:pPr>
        <w:keepNext/>
        <w:jc w:val="both"/>
        <w:rPr>
          <w:rFonts w:ascii="Arial" w:hAnsi="Arial" w:cs="Arial"/>
          <w:sz w:val="22"/>
          <w:szCs w:val="22"/>
        </w:rPr>
      </w:pPr>
      <w:r w:rsidRPr="00162253">
        <w:rPr>
          <w:rFonts w:ascii="Arial" w:hAnsi="Arial" w:cs="Arial"/>
          <w:sz w:val="22"/>
          <w:szCs w:val="22"/>
        </w:rPr>
        <w:t>Les ERC sont implantés en ville, dans des endroits faciles d’accès, à proximité des lieux de vie des personnes. L’ERC doit pouvoir disposer d’un lieu d’accueil identifié comportant :</w:t>
      </w:r>
    </w:p>
    <w:p w:rsidR="00335B41" w:rsidRPr="00162253" w:rsidRDefault="00335B41" w:rsidP="00162253">
      <w:pPr>
        <w:pStyle w:val="Paragraphedeliste"/>
        <w:keepNext/>
        <w:numPr>
          <w:ilvl w:val="0"/>
          <w:numId w:val="43"/>
        </w:numPr>
        <w:jc w:val="both"/>
        <w:rPr>
          <w:rFonts w:ascii="Arial" w:hAnsi="Arial" w:cs="Arial"/>
          <w:sz w:val="22"/>
          <w:szCs w:val="22"/>
        </w:rPr>
      </w:pPr>
      <w:r w:rsidRPr="00162253">
        <w:rPr>
          <w:rFonts w:ascii="Arial" w:hAnsi="Arial" w:cs="Arial"/>
          <w:sz w:val="22"/>
          <w:szCs w:val="22"/>
        </w:rPr>
        <w:t>des bureaux aménagés pour la gestion administrative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d’un espace permettant d’accueillir du public et de réaliser des prestations soins de support.</w:t>
      </w:r>
    </w:p>
    <w:p w:rsidR="00335B41" w:rsidRPr="00162253" w:rsidRDefault="00335B41" w:rsidP="00335B41">
      <w:pPr>
        <w:jc w:val="both"/>
        <w:rPr>
          <w:rFonts w:ascii="Arial" w:hAnsi="Arial" w:cs="Arial"/>
          <w:sz w:val="22"/>
          <w:szCs w:val="22"/>
        </w:rPr>
      </w:pPr>
    </w:p>
    <w:p w:rsidR="00335B41" w:rsidRPr="00162253" w:rsidRDefault="00335B41" w:rsidP="00335B41">
      <w:pPr>
        <w:jc w:val="both"/>
        <w:rPr>
          <w:rFonts w:ascii="Arial" w:hAnsi="Arial" w:cs="Arial"/>
          <w:sz w:val="22"/>
          <w:szCs w:val="22"/>
        </w:rPr>
      </w:pPr>
      <w:r w:rsidRPr="00162253">
        <w:rPr>
          <w:rFonts w:ascii="Arial" w:hAnsi="Arial" w:cs="Arial"/>
          <w:sz w:val="22"/>
          <w:szCs w:val="22"/>
        </w:rPr>
        <w:t xml:space="preserve">Certaines activités peuvent être réalisées en dehors des locaux de l’ERC, soit directement dans les locaux des professionnels réalisant les soins de support, soit dans des locaux mis à disposition. </w:t>
      </w:r>
    </w:p>
    <w:p w:rsidR="00335B41" w:rsidRPr="00162253" w:rsidRDefault="00335B41" w:rsidP="00335B41">
      <w:pPr>
        <w:jc w:val="both"/>
        <w:rPr>
          <w:rFonts w:ascii="Arial" w:hAnsi="Arial" w:cs="Arial"/>
          <w:sz w:val="22"/>
          <w:szCs w:val="22"/>
        </w:rPr>
      </w:pPr>
    </w:p>
    <w:p w:rsidR="00335B41" w:rsidRPr="00162253" w:rsidRDefault="00335B41" w:rsidP="00335B41">
      <w:pPr>
        <w:jc w:val="both"/>
        <w:rPr>
          <w:rFonts w:ascii="Arial" w:hAnsi="Arial" w:cs="Arial"/>
          <w:sz w:val="22"/>
          <w:szCs w:val="22"/>
        </w:rPr>
      </w:pPr>
      <w:r w:rsidRPr="00162253">
        <w:rPr>
          <w:rFonts w:ascii="Arial" w:hAnsi="Arial" w:cs="Arial"/>
          <w:sz w:val="22"/>
          <w:szCs w:val="22"/>
        </w:rPr>
        <w:t>Chaque ERC doit disposer d’un secrétariat avec un numéro de téléphone dédié.</w:t>
      </w:r>
    </w:p>
    <w:p w:rsidR="00335B41" w:rsidRDefault="00335B41" w:rsidP="00162253">
      <w:pPr>
        <w:pStyle w:val="Titre2"/>
        <w:numPr>
          <w:ilvl w:val="1"/>
          <w:numId w:val="45"/>
        </w:numPr>
      </w:pPr>
      <w:bookmarkStart w:id="14" w:name="_Toc525647266"/>
      <w:r w:rsidRPr="00162253">
        <w:t>Statut juridique</w:t>
      </w:r>
      <w:bookmarkEnd w:id="14"/>
      <w:r w:rsidRPr="00162253">
        <w:t xml:space="preserve"> </w:t>
      </w:r>
    </w:p>
    <w:p w:rsidR="00FA3BC1" w:rsidRPr="00162253" w:rsidRDefault="00FA3BC1" w:rsidP="00162253">
      <w:pPr>
        <w:rPr>
          <w:rFonts w:eastAsiaTheme="majorEastAsia"/>
        </w:rPr>
      </w:pPr>
    </w:p>
    <w:p w:rsidR="00335B41" w:rsidRPr="00162253" w:rsidRDefault="00335B41" w:rsidP="00335B41">
      <w:pPr>
        <w:jc w:val="both"/>
        <w:rPr>
          <w:rFonts w:ascii="Arial" w:hAnsi="Arial" w:cs="Arial"/>
          <w:sz w:val="22"/>
          <w:szCs w:val="22"/>
        </w:rPr>
      </w:pPr>
      <w:r w:rsidRPr="00162253">
        <w:rPr>
          <w:rFonts w:ascii="Arial" w:hAnsi="Arial" w:cs="Arial"/>
          <w:sz w:val="22"/>
          <w:szCs w:val="22"/>
        </w:rPr>
        <w:t>Il n’y a pas de structure juridique spécifique. L’ERC pourra ainsi prendre différentes formes comme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 xml:space="preserve">une association loi 1901 (personne morale) ;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 xml:space="preserve">s’intégrer au sein d’une maison de santé </w:t>
      </w:r>
      <w:r w:rsidR="00E57BC0" w:rsidRPr="009F63A8">
        <w:rPr>
          <w:rFonts w:ascii="Arial" w:hAnsi="Arial" w:cs="Arial"/>
          <w:sz w:val="22"/>
          <w:szCs w:val="22"/>
        </w:rPr>
        <w:t>pluri professionnelle</w:t>
      </w:r>
      <w:r w:rsidRPr="00162253">
        <w:rPr>
          <w:rFonts w:ascii="Arial" w:hAnsi="Arial" w:cs="Arial"/>
          <w:sz w:val="22"/>
          <w:szCs w:val="22"/>
        </w:rPr>
        <w:t xml:space="preserve"> ou un réseau de santé;</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être porté par une municipalité ou une communauté de communes…</w:t>
      </w:r>
    </w:p>
    <w:p w:rsidR="00335B41" w:rsidRDefault="00335B41" w:rsidP="00162253">
      <w:pPr>
        <w:pStyle w:val="Titre2"/>
        <w:numPr>
          <w:ilvl w:val="1"/>
          <w:numId w:val="45"/>
        </w:numPr>
      </w:pPr>
      <w:bookmarkStart w:id="15" w:name="_Toc525647267"/>
      <w:r w:rsidRPr="00162253">
        <w:t>Financement</w:t>
      </w:r>
      <w:bookmarkEnd w:id="15"/>
    </w:p>
    <w:p w:rsidR="00FA3BC1" w:rsidRPr="00162253" w:rsidRDefault="00FA3BC1" w:rsidP="00162253">
      <w:pPr>
        <w:rPr>
          <w:rFonts w:eastAsiaTheme="majorEastAsia"/>
        </w:rPr>
      </w:pPr>
    </w:p>
    <w:p w:rsidR="00335B41" w:rsidRPr="00162253" w:rsidRDefault="00335B41" w:rsidP="00162253">
      <w:pPr>
        <w:jc w:val="both"/>
        <w:rPr>
          <w:rFonts w:ascii="Arial" w:hAnsi="Arial" w:cs="Arial"/>
          <w:sz w:val="22"/>
          <w:szCs w:val="22"/>
        </w:rPr>
      </w:pPr>
      <w:r w:rsidRPr="00162253">
        <w:rPr>
          <w:rFonts w:ascii="Arial" w:hAnsi="Arial" w:cs="Arial"/>
          <w:sz w:val="22"/>
          <w:szCs w:val="22"/>
        </w:rPr>
        <w:t xml:space="preserve">Ces dispositifs sont co-financés par l’ARS et la Région Hauts-de-France. </w:t>
      </w: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Le financement repose sur une dotation forfaitaire permettant de financer l’équipe de coordination, les intervenants extérieurs et les frais de fonctionnement liés à l’activité.</w:t>
      </w:r>
    </w:p>
    <w:p w:rsidR="00335B41" w:rsidRPr="00162253" w:rsidRDefault="00335B41" w:rsidP="00335B41">
      <w:pPr>
        <w:autoSpaceDE w:val="0"/>
        <w:autoSpaceDN w:val="0"/>
        <w:adjustRightInd w:val="0"/>
        <w:jc w:val="both"/>
        <w:rPr>
          <w:rFonts w:ascii="Arial" w:hAnsi="Arial" w:cs="Arial"/>
          <w:bCs/>
          <w:sz w:val="22"/>
          <w:szCs w:val="22"/>
        </w:rPr>
      </w:pP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 xml:space="preserve">La dotation forfaitaire varie selon le niveau d’activité de l’ERC. </w:t>
      </w:r>
    </w:p>
    <w:p w:rsidR="00335B41" w:rsidRPr="00162253" w:rsidRDefault="00335B41" w:rsidP="00335B41">
      <w:pPr>
        <w:autoSpaceDE w:val="0"/>
        <w:autoSpaceDN w:val="0"/>
        <w:adjustRightInd w:val="0"/>
        <w:jc w:val="both"/>
        <w:rPr>
          <w:rFonts w:ascii="Arial" w:hAnsi="Arial" w:cs="Arial"/>
          <w:bCs/>
          <w:sz w:val="22"/>
          <w:szCs w:val="22"/>
        </w:rPr>
      </w:pP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Des co-financements devront être mobilisés par les structures auprès d’associations ou de collectivités locales et territoriales. Les co-financements par subvention peuvent être perçus en nature ou en numéraire.</w:t>
      </w:r>
    </w:p>
    <w:p w:rsidR="00335B41" w:rsidRPr="00977347" w:rsidRDefault="00335B41" w:rsidP="00335B41">
      <w:pPr>
        <w:jc w:val="both"/>
        <w:rPr>
          <w:rFonts w:ascii="Arial" w:hAnsi="Arial" w:cs="Arial"/>
          <w:sz w:val="20"/>
          <w:szCs w:val="20"/>
        </w:rPr>
      </w:pPr>
    </w:p>
    <w:p w:rsidR="00335B41" w:rsidRPr="00162253" w:rsidRDefault="00335B41" w:rsidP="00162253">
      <w:pPr>
        <w:pStyle w:val="Titre2"/>
        <w:numPr>
          <w:ilvl w:val="1"/>
          <w:numId w:val="45"/>
        </w:numPr>
        <w:rPr>
          <w:b w:val="0"/>
          <w:bCs w:val="0"/>
        </w:rPr>
      </w:pPr>
      <w:bookmarkStart w:id="16" w:name="_Toc525647268"/>
      <w:r w:rsidRPr="00162253">
        <w:t>Principes de fonctionnement</w:t>
      </w:r>
      <w:bookmarkEnd w:id="16"/>
    </w:p>
    <w:p w:rsidR="00335B41" w:rsidRDefault="00335B41" w:rsidP="00335B41">
      <w:pPr>
        <w:autoSpaceDE w:val="0"/>
        <w:autoSpaceDN w:val="0"/>
        <w:adjustRightInd w:val="0"/>
        <w:jc w:val="both"/>
        <w:rPr>
          <w:rFonts w:ascii="Arial" w:hAnsi="Arial" w:cs="Arial"/>
          <w:b/>
          <w:bCs/>
          <w:i/>
          <w:iCs/>
          <w:color w:val="002060"/>
          <w:sz w:val="20"/>
          <w:szCs w:val="20"/>
        </w:rPr>
      </w:pPr>
    </w:p>
    <w:p w:rsidR="00335B41" w:rsidRPr="00162253" w:rsidRDefault="00335B41" w:rsidP="00335B41">
      <w:pPr>
        <w:keepNext/>
        <w:autoSpaceDE w:val="0"/>
        <w:autoSpaceDN w:val="0"/>
        <w:adjustRightInd w:val="0"/>
        <w:jc w:val="both"/>
        <w:rPr>
          <w:rFonts w:ascii="Arial" w:hAnsi="Arial" w:cs="Arial"/>
          <w:b/>
          <w:bCs/>
          <w:i/>
          <w:iCs/>
          <w:color w:val="365F91" w:themeColor="accent1" w:themeShade="BF"/>
          <w:sz w:val="22"/>
          <w:szCs w:val="22"/>
        </w:rPr>
      </w:pPr>
      <w:r w:rsidRPr="00162253">
        <w:rPr>
          <w:rFonts w:ascii="Arial" w:hAnsi="Arial" w:cs="Arial"/>
          <w:b/>
          <w:bCs/>
          <w:i/>
          <w:iCs/>
          <w:color w:val="365F91" w:themeColor="accent1" w:themeShade="BF"/>
          <w:sz w:val="22"/>
          <w:szCs w:val="22"/>
        </w:rPr>
        <w:lastRenderedPageBreak/>
        <w:t>Principe de gratuité et de disponibilité</w:t>
      </w: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L’ensemble des missions assurées par les ERC sont gratuites pour toutes les personnes accueillies. Aucune participation d’aucune manière que ce soit ne peut être demandée.</w:t>
      </w:r>
    </w:p>
    <w:p w:rsidR="00335B41" w:rsidRPr="00162253" w:rsidRDefault="00335B41" w:rsidP="00335B41">
      <w:pPr>
        <w:autoSpaceDE w:val="0"/>
        <w:autoSpaceDN w:val="0"/>
        <w:adjustRightInd w:val="0"/>
        <w:jc w:val="both"/>
        <w:rPr>
          <w:rFonts w:ascii="Arial" w:hAnsi="Arial" w:cs="Arial"/>
          <w:bCs/>
          <w:sz w:val="22"/>
          <w:szCs w:val="22"/>
        </w:rPr>
      </w:pP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Un accueil du public est assuré sur des plages horaires adaptées notamment pour les personnes salariées. A titre d’exemple, il peut être proposé une ouverture trois ou quatre jours par semaine entre 12h30 et 19h30 et le samedi matin de 9h30 à 12h30.</w:t>
      </w:r>
    </w:p>
    <w:p w:rsidR="00335B41" w:rsidRPr="00162253" w:rsidRDefault="00335B41" w:rsidP="00335B41">
      <w:pPr>
        <w:autoSpaceDE w:val="0"/>
        <w:autoSpaceDN w:val="0"/>
        <w:adjustRightInd w:val="0"/>
        <w:rPr>
          <w:rFonts w:ascii="Tahoma" w:hAnsi="Tahoma" w:cs="Tahoma"/>
          <w:sz w:val="22"/>
          <w:szCs w:val="22"/>
        </w:rPr>
      </w:pPr>
    </w:p>
    <w:p w:rsidR="00335B41" w:rsidRPr="00162253" w:rsidRDefault="00335B41" w:rsidP="00335B41">
      <w:pPr>
        <w:keepNext/>
        <w:autoSpaceDE w:val="0"/>
        <w:autoSpaceDN w:val="0"/>
        <w:adjustRightInd w:val="0"/>
        <w:jc w:val="both"/>
        <w:rPr>
          <w:rFonts w:ascii="Arial" w:hAnsi="Arial" w:cs="Arial"/>
          <w:b/>
          <w:bCs/>
          <w:i/>
          <w:iCs/>
          <w:color w:val="365F91" w:themeColor="accent1" w:themeShade="BF"/>
          <w:sz w:val="22"/>
          <w:szCs w:val="22"/>
        </w:rPr>
      </w:pPr>
      <w:r w:rsidRPr="00162253">
        <w:rPr>
          <w:rFonts w:ascii="Arial" w:hAnsi="Arial" w:cs="Arial"/>
          <w:b/>
          <w:bCs/>
          <w:i/>
          <w:iCs/>
          <w:color w:val="365F91" w:themeColor="accent1" w:themeShade="BF"/>
          <w:sz w:val="22"/>
          <w:szCs w:val="22"/>
        </w:rPr>
        <w:t>Evaluation de la demande de la personne et du mode de prise en charge antérieur</w:t>
      </w: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 xml:space="preserve">Pour toute personne accueillie à l’ERC, une évaluation préalable de ses besoins devra être réalisée de manière individualisée en lien avec l’équipe médicale et soignante référente. </w:t>
      </w: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Cette évaluation devra être formalisée par un programme soins de support et être intégrée dans le PPS</w:t>
      </w:r>
      <w:r w:rsidRPr="00162253">
        <w:rPr>
          <w:rStyle w:val="Appelnotedebasdep"/>
          <w:rFonts w:ascii="Arial" w:hAnsi="Arial" w:cs="Arial"/>
          <w:bCs/>
          <w:sz w:val="22"/>
          <w:szCs w:val="22"/>
        </w:rPr>
        <w:footnoteReference w:id="8"/>
      </w:r>
      <w:r w:rsidRPr="00162253">
        <w:rPr>
          <w:rFonts w:ascii="Arial" w:hAnsi="Arial" w:cs="Arial"/>
          <w:bCs/>
          <w:sz w:val="22"/>
          <w:szCs w:val="22"/>
        </w:rPr>
        <w:t xml:space="preserve"> ou le PPAC</w:t>
      </w:r>
      <w:r w:rsidRPr="00162253">
        <w:rPr>
          <w:rStyle w:val="Appelnotedebasdep"/>
          <w:rFonts w:ascii="Arial" w:hAnsi="Arial" w:cs="Arial"/>
          <w:bCs/>
          <w:sz w:val="22"/>
          <w:szCs w:val="22"/>
        </w:rPr>
        <w:footnoteReference w:id="9"/>
      </w:r>
      <w:r w:rsidRPr="00162253">
        <w:rPr>
          <w:rFonts w:ascii="Arial" w:hAnsi="Arial" w:cs="Arial"/>
          <w:bCs/>
          <w:sz w:val="22"/>
          <w:szCs w:val="22"/>
        </w:rPr>
        <w:t xml:space="preserve"> des patients.</w:t>
      </w: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 xml:space="preserve">Le programme soins de support devra également intégrer les soins oncologiques de support mis en œuvre dans le cadre de la prise en charge hospitalière. </w:t>
      </w:r>
    </w:p>
    <w:p w:rsidR="00335B41" w:rsidRPr="00162253" w:rsidRDefault="00335B41" w:rsidP="00335B41">
      <w:pPr>
        <w:autoSpaceDE w:val="0"/>
        <w:autoSpaceDN w:val="0"/>
        <w:adjustRightInd w:val="0"/>
        <w:rPr>
          <w:rFonts w:ascii="Tahoma" w:hAnsi="Tahoma" w:cs="Tahoma"/>
          <w:sz w:val="22"/>
          <w:szCs w:val="22"/>
        </w:rPr>
      </w:pPr>
    </w:p>
    <w:p w:rsidR="00335B41" w:rsidRPr="00162253" w:rsidRDefault="00335B41" w:rsidP="00335B41">
      <w:pPr>
        <w:keepNext/>
        <w:autoSpaceDE w:val="0"/>
        <w:autoSpaceDN w:val="0"/>
        <w:adjustRightInd w:val="0"/>
        <w:jc w:val="both"/>
        <w:rPr>
          <w:rFonts w:ascii="Arial" w:hAnsi="Arial" w:cs="Arial"/>
          <w:b/>
          <w:bCs/>
          <w:i/>
          <w:iCs/>
          <w:color w:val="365F91" w:themeColor="accent1" w:themeShade="BF"/>
          <w:sz w:val="22"/>
          <w:szCs w:val="22"/>
        </w:rPr>
      </w:pPr>
      <w:r w:rsidRPr="00162253">
        <w:rPr>
          <w:rFonts w:ascii="Arial" w:hAnsi="Arial" w:cs="Arial"/>
          <w:b/>
          <w:bCs/>
          <w:i/>
          <w:iCs/>
          <w:color w:val="365F91" w:themeColor="accent1" w:themeShade="BF"/>
          <w:sz w:val="22"/>
          <w:szCs w:val="22"/>
        </w:rPr>
        <w:t>Principe de partenariat</w:t>
      </w: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 xml:space="preserve">Les ERC doivent s’inscrire en cohérence et en complémentarité avec les structures existantes sur leur territoire. Des collaborations avec les acteurs accompagnant des malades atteints de cancer et leurs proches doivent être développées afin de créer un maillage territorial. Les partenariats suivants sont attendus :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les établissements de santé autorisés en cancérologie (publics, privés, ESPIC)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les professionnels libéraux du premier recours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les réseaux de santé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 réseau régional de cancérologie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les plateformes territoriales d’appui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les structures d’appui coordonnées (les maisons de santé, équipes de soins primaires…)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les associations de bénévoles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les collectivités locales et territoriales (communes, EPCI, département…)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les Caisses Primaires d’Assurance Maladie (CPAM) ;</w:t>
      </w:r>
    </w:p>
    <w:p w:rsidR="00335B41" w:rsidRPr="00162253" w:rsidRDefault="005F47C3" w:rsidP="00335B41">
      <w:pPr>
        <w:pStyle w:val="NormalWeb"/>
        <w:numPr>
          <w:ilvl w:val="0"/>
          <w:numId w:val="43"/>
        </w:numPr>
        <w:spacing w:before="0" w:beforeAutospacing="0" w:after="0" w:afterAutospacing="0"/>
        <w:ind w:left="714" w:hanging="357"/>
        <w:jc w:val="both"/>
        <w:rPr>
          <w:rFonts w:ascii="Arial" w:hAnsi="Arial" w:cs="Arial"/>
          <w:sz w:val="22"/>
          <w:szCs w:val="22"/>
        </w:rPr>
      </w:pPr>
      <w:r>
        <w:rPr>
          <w:rFonts w:ascii="Arial" w:hAnsi="Arial" w:cs="Arial"/>
          <w:sz w:val="22"/>
          <w:szCs w:val="22"/>
        </w:rPr>
        <w:t>les Caisses d'</w:t>
      </w:r>
      <w:r w:rsidR="00335B41" w:rsidRPr="00162253">
        <w:rPr>
          <w:rFonts w:ascii="Arial" w:hAnsi="Arial" w:cs="Arial"/>
          <w:sz w:val="22"/>
          <w:szCs w:val="22"/>
        </w:rPr>
        <w:t>Assurance Retraite et de la Santé au Travail (CARSAT)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les Caisses d’Allocations Familiales…</w:t>
      </w:r>
    </w:p>
    <w:p w:rsidR="00335B41" w:rsidRPr="00162253" w:rsidRDefault="00335B41" w:rsidP="00335B41">
      <w:pPr>
        <w:keepNext/>
        <w:autoSpaceDE w:val="0"/>
        <w:autoSpaceDN w:val="0"/>
        <w:adjustRightInd w:val="0"/>
        <w:jc w:val="both"/>
        <w:rPr>
          <w:rFonts w:ascii="Arial" w:hAnsi="Arial" w:cs="Arial"/>
          <w:bCs/>
          <w:sz w:val="22"/>
          <w:szCs w:val="22"/>
        </w:rPr>
      </w:pPr>
      <w:r w:rsidRPr="00162253">
        <w:rPr>
          <w:rFonts w:ascii="Arial" w:hAnsi="Arial" w:cs="Arial"/>
          <w:bCs/>
          <w:sz w:val="22"/>
          <w:szCs w:val="22"/>
        </w:rPr>
        <w:t>Les ERC devront également créer un réseau d’intervenants pouvant être mobilisés sur leur territoire pour les prestations soins de support.</w:t>
      </w:r>
    </w:p>
    <w:p w:rsidR="00335B41" w:rsidRDefault="00335B41" w:rsidP="00335B41">
      <w:pPr>
        <w:keepNext/>
        <w:autoSpaceDE w:val="0"/>
        <w:autoSpaceDN w:val="0"/>
        <w:adjustRightInd w:val="0"/>
        <w:jc w:val="both"/>
        <w:rPr>
          <w:rFonts w:ascii="Arial" w:hAnsi="Arial" w:cs="Arial"/>
          <w:bCs/>
          <w:sz w:val="22"/>
          <w:szCs w:val="22"/>
        </w:rPr>
      </w:pPr>
    </w:p>
    <w:p w:rsidR="00062D86" w:rsidRDefault="00062D86" w:rsidP="00335B41">
      <w:pPr>
        <w:keepNext/>
        <w:autoSpaceDE w:val="0"/>
        <w:autoSpaceDN w:val="0"/>
        <w:adjustRightInd w:val="0"/>
        <w:jc w:val="both"/>
        <w:rPr>
          <w:rFonts w:ascii="Arial" w:hAnsi="Arial" w:cs="Arial"/>
          <w:bCs/>
          <w:sz w:val="22"/>
          <w:szCs w:val="22"/>
        </w:rPr>
      </w:pPr>
      <w:r>
        <w:rPr>
          <w:rFonts w:ascii="Arial" w:hAnsi="Arial" w:cs="Arial"/>
          <w:bCs/>
          <w:sz w:val="22"/>
          <w:szCs w:val="22"/>
        </w:rPr>
        <w:t xml:space="preserve">Un comité de pilotage (COPIL) réunissant l’ensemble des partenaires devra être organisé par chaque ERC </w:t>
      </w:r>
      <w:commentRangeStart w:id="17"/>
      <w:r w:rsidR="00DC3C8D">
        <w:rPr>
          <w:rFonts w:ascii="Arial" w:hAnsi="Arial" w:cs="Arial"/>
          <w:bCs/>
          <w:sz w:val="22"/>
          <w:szCs w:val="22"/>
        </w:rPr>
        <w:t>a</w:t>
      </w:r>
      <w:commentRangeEnd w:id="17"/>
      <w:r w:rsidR="00DC3C8D">
        <w:rPr>
          <w:rStyle w:val="Marquedecommentaire"/>
        </w:rPr>
        <w:commentReference w:id="17"/>
      </w:r>
      <w:r w:rsidR="00DC3C8D">
        <w:rPr>
          <w:rFonts w:ascii="Arial" w:hAnsi="Arial" w:cs="Arial"/>
          <w:bCs/>
          <w:sz w:val="22"/>
          <w:szCs w:val="22"/>
        </w:rPr>
        <w:t xml:space="preserve"> </w:t>
      </w:r>
      <w:r w:rsidR="009F671A">
        <w:rPr>
          <w:rStyle w:val="Marquedecommentaire"/>
        </w:rPr>
        <w:commentReference w:id="18"/>
      </w:r>
      <w:r>
        <w:rPr>
          <w:rFonts w:ascii="Arial" w:hAnsi="Arial" w:cs="Arial"/>
          <w:bCs/>
          <w:sz w:val="22"/>
          <w:szCs w:val="22"/>
        </w:rPr>
        <w:t xml:space="preserve">minima une fois par an. L’ARS et </w:t>
      </w:r>
      <w:commentRangeStart w:id="19"/>
      <w:r w:rsidR="00DC3C8D">
        <w:rPr>
          <w:rFonts w:ascii="Arial" w:hAnsi="Arial" w:cs="Arial"/>
          <w:bCs/>
          <w:sz w:val="22"/>
          <w:szCs w:val="22"/>
        </w:rPr>
        <w:t xml:space="preserve">la Région </w:t>
      </w:r>
      <w:r>
        <w:rPr>
          <w:rFonts w:ascii="Arial" w:hAnsi="Arial" w:cs="Arial"/>
          <w:bCs/>
          <w:sz w:val="22"/>
          <w:szCs w:val="22"/>
        </w:rPr>
        <w:t xml:space="preserve"> </w:t>
      </w:r>
      <w:commentRangeEnd w:id="19"/>
      <w:r w:rsidR="00DC3C8D">
        <w:rPr>
          <w:rStyle w:val="Marquedecommentaire"/>
        </w:rPr>
        <w:commentReference w:id="19"/>
      </w:r>
      <w:r>
        <w:rPr>
          <w:rFonts w:ascii="Arial" w:hAnsi="Arial" w:cs="Arial"/>
          <w:bCs/>
          <w:sz w:val="22"/>
          <w:szCs w:val="22"/>
        </w:rPr>
        <w:t>pourront participer au COPIL en fonction de l’ordre du jour.</w:t>
      </w:r>
    </w:p>
    <w:p w:rsidR="00062D86" w:rsidRPr="00162253" w:rsidRDefault="00062D86" w:rsidP="00335B41">
      <w:pPr>
        <w:keepNext/>
        <w:autoSpaceDE w:val="0"/>
        <w:autoSpaceDN w:val="0"/>
        <w:adjustRightInd w:val="0"/>
        <w:jc w:val="both"/>
        <w:rPr>
          <w:rFonts w:ascii="Arial" w:hAnsi="Arial" w:cs="Arial"/>
          <w:bCs/>
          <w:sz w:val="22"/>
          <w:szCs w:val="22"/>
        </w:rPr>
      </w:pPr>
    </w:p>
    <w:p w:rsidR="00335B41" w:rsidRPr="00162253" w:rsidRDefault="00335B41" w:rsidP="00335B41">
      <w:pPr>
        <w:keepNext/>
        <w:autoSpaceDE w:val="0"/>
        <w:autoSpaceDN w:val="0"/>
        <w:adjustRightInd w:val="0"/>
        <w:jc w:val="both"/>
        <w:rPr>
          <w:rFonts w:ascii="Arial" w:hAnsi="Arial" w:cs="Arial"/>
          <w:b/>
          <w:bCs/>
          <w:i/>
          <w:iCs/>
          <w:color w:val="365F91" w:themeColor="accent1" w:themeShade="BF"/>
          <w:sz w:val="22"/>
          <w:szCs w:val="22"/>
        </w:rPr>
      </w:pPr>
      <w:r w:rsidRPr="00162253">
        <w:rPr>
          <w:rFonts w:ascii="Arial" w:hAnsi="Arial" w:cs="Arial"/>
          <w:b/>
          <w:bCs/>
          <w:i/>
          <w:iCs/>
          <w:color w:val="365F91" w:themeColor="accent1" w:themeShade="BF"/>
          <w:sz w:val="22"/>
          <w:szCs w:val="22"/>
        </w:rPr>
        <w:t>Principe de neutralité de la structure</w:t>
      </w: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Toute personne sera accueillie dans les mêmes conditions qu’elle soit orientée par une association, un établissement de santé public ou privé, ou tout autre organisme.</w:t>
      </w:r>
    </w:p>
    <w:p w:rsidR="00335B41" w:rsidRPr="00162253" w:rsidRDefault="00335B41" w:rsidP="00335B41">
      <w:pPr>
        <w:autoSpaceDE w:val="0"/>
        <w:autoSpaceDN w:val="0"/>
        <w:adjustRightInd w:val="0"/>
        <w:jc w:val="both"/>
        <w:rPr>
          <w:rFonts w:ascii="Arial" w:hAnsi="Arial" w:cs="Arial"/>
          <w:bCs/>
          <w:sz w:val="22"/>
          <w:szCs w:val="22"/>
        </w:rPr>
      </w:pP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Les intervenants au sein de l’ERC veilleront à ne pas privilégier dans l’exercice de leur mission un dispositif ou un établissement plutôt qu’un autre.</w:t>
      </w:r>
    </w:p>
    <w:p w:rsidR="00335B41" w:rsidRPr="00162253" w:rsidRDefault="00335B41" w:rsidP="00335B41">
      <w:pPr>
        <w:keepNext/>
        <w:autoSpaceDE w:val="0"/>
        <w:autoSpaceDN w:val="0"/>
        <w:adjustRightInd w:val="0"/>
        <w:jc w:val="both"/>
        <w:rPr>
          <w:rFonts w:ascii="Arial" w:hAnsi="Arial" w:cs="Arial"/>
          <w:bCs/>
          <w:sz w:val="22"/>
          <w:szCs w:val="22"/>
        </w:rPr>
      </w:pPr>
    </w:p>
    <w:p w:rsidR="00335B41" w:rsidRPr="00162253" w:rsidRDefault="00335B41" w:rsidP="00335B41">
      <w:pPr>
        <w:keepNext/>
        <w:autoSpaceDE w:val="0"/>
        <w:autoSpaceDN w:val="0"/>
        <w:adjustRightInd w:val="0"/>
        <w:jc w:val="both"/>
        <w:rPr>
          <w:rFonts w:ascii="Arial" w:hAnsi="Arial" w:cs="Arial"/>
          <w:b/>
          <w:bCs/>
          <w:i/>
          <w:iCs/>
          <w:color w:val="365F91" w:themeColor="accent1" w:themeShade="BF"/>
          <w:sz w:val="22"/>
          <w:szCs w:val="22"/>
        </w:rPr>
      </w:pPr>
      <w:r w:rsidRPr="00162253">
        <w:rPr>
          <w:rFonts w:ascii="Arial" w:hAnsi="Arial" w:cs="Arial"/>
          <w:b/>
          <w:bCs/>
          <w:i/>
          <w:iCs/>
          <w:color w:val="365F91" w:themeColor="accent1" w:themeShade="BF"/>
          <w:sz w:val="22"/>
          <w:szCs w:val="22"/>
        </w:rPr>
        <w:t>Garantie de la qualité de l’information : information accessible, valide et adaptée</w:t>
      </w:r>
    </w:p>
    <w:p w:rsidR="00335B41" w:rsidRPr="00162253" w:rsidRDefault="00FA3BC1" w:rsidP="00335B41">
      <w:pPr>
        <w:autoSpaceDE w:val="0"/>
        <w:autoSpaceDN w:val="0"/>
        <w:adjustRightInd w:val="0"/>
        <w:jc w:val="both"/>
        <w:rPr>
          <w:rFonts w:ascii="Arial" w:hAnsi="Arial" w:cs="Arial"/>
          <w:bCs/>
          <w:sz w:val="22"/>
          <w:szCs w:val="22"/>
        </w:rPr>
      </w:pPr>
      <w:r>
        <w:rPr>
          <w:rFonts w:ascii="Arial" w:hAnsi="Arial" w:cs="Arial"/>
          <w:bCs/>
          <w:sz w:val="22"/>
          <w:szCs w:val="22"/>
        </w:rPr>
        <w:t xml:space="preserve">Les outils (plaquettes d’information, livrets de présentation de structure…) communiqués aux usagers </w:t>
      </w:r>
      <w:r w:rsidR="00335B41" w:rsidRPr="00162253">
        <w:rPr>
          <w:rFonts w:ascii="Arial" w:hAnsi="Arial" w:cs="Arial"/>
          <w:bCs/>
          <w:sz w:val="22"/>
          <w:szCs w:val="22"/>
        </w:rPr>
        <w:t>devr</w:t>
      </w:r>
      <w:r>
        <w:rPr>
          <w:rFonts w:ascii="Arial" w:hAnsi="Arial" w:cs="Arial"/>
          <w:bCs/>
          <w:sz w:val="22"/>
          <w:szCs w:val="22"/>
        </w:rPr>
        <w:t>ont</w:t>
      </w:r>
      <w:r w:rsidR="00335B41" w:rsidRPr="00162253">
        <w:rPr>
          <w:rFonts w:ascii="Arial" w:hAnsi="Arial" w:cs="Arial"/>
          <w:bCs/>
          <w:sz w:val="22"/>
          <w:szCs w:val="22"/>
        </w:rPr>
        <w:t xml:space="preserve"> être </w:t>
      </w:r>
      <w:r w:rsidRPr="00412BE9">
        <w:rPr>
          <w:rFonts w:ascii="Arial" w:hAnsi="Arial" w:cs="Arial"/>
          <w:bCs/>
          <w:sz w:val="22"/>
          <w:szCs w:val="22"/>
        </w:rPr>
        <w:t>validé</w:t>
      </w:r>
      <w:r>
        <w:rPr>
          <w:rFonts w:ascii="Arial" w:hAnsi="Arial" w:cs="Arial"/>
          <w:bCs/>
          <w:sz w:val="22"/>
          <w:szCs w:val="22"/>
        </w:rPr>
        <w:t>s</w:t>
      </w:r>
      <w:r w:rsidRPr="00412BE9">
        <w:rPr>
          <w:rFonts w:ascii="Arial" w:hAnsi="Arial" w:cs="Arial"/>
          <w:bCs/>
          <w:sz w:val="22"/>
          <w:szCs w:val="22"/>
        </w:rPr>
        <w:t xml:space="preserve"> et actualisé</w:t>
      </w:r>
      <w:r>
        <w:rPr>
          <w:rFonts w:ascii="Arial" w:hAnsi="Arial" w:cs="Arial"/>
          <w:bCs/>
          <w:sz w:val="22"/>
          <w:szCs w:val="22"/>
        </w:rPr>
        <w:t>s</w:t>
      </w:r>
      <w:r w:rsidR="00335B41" w:rsidRPr="00162253">
        <w:rPr>
          <w:rFonts w:ascii="Arial" w:hAnsi="Arial" w:cs="Arial"/>
          <w:bCs/>
          <w:sz w:val="22"/>
          <w:szCs w:val="22"/>
        </w:rPr>
        <w:t>.</w:t>
      </w: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Cette information qu’elle soit orale ou écrite, devra présen</w:t>
      </w:r>
      <w:r w:rsidR="00FA3BC1">
        <w:rPr>
          <w:rFonts w:ascii="Arial" w:hAnsi="Arial" w:cs="Arial"/>
          <w:bCs/>
          <w:sz w:val="22"/>
          <w:szCs w:val="22"/>
        </w:rPr>
        <w:t>ter</w:t>
      </w:r>
      <w:r w:rsidRPr="00162253">
        <w:rPr>
          <w:rFonts w:ascii="Arial" w:hAnsi="Arial" w:cs="Arial"/>
          <w:bCs/>
          <w:sz w:val="22"/>
          <w:szCs w:val="22"/>
        </w:rPr>
        <w:t xml:space="preserve"> toutes les garanties de neutralité et être </w:t>
      </w:r>
      <w:r w:rsidR="00FA3BC1" w:rsidRPr="00412BE9">
        <w:rPr>
          <w:rFonts w:ascii="Arial" w:hAnsi="Arial" w:cs="Arial"/>
          <w:bCs/>
          <w:sz w:val="22"/>
          <w:szCs w:val="22"/>
        </w:rPr>
        <w:t>«</w:t>
      </w:r>
      <w:r w:rsidRPr="00162253">
        <w:rPr>
          <w:rFonts w:ascii="Arial" w:hAnsi="Arial" w:cs="Arial"/>
          <w:bCs/>
          <w:sz w:val="22"/>
          <w:szCs w:val="22"/>
        </w:rPr>
        <w:t xml:space="preserve">labellisée » par un organisme agréé ou reconnu </w:t>
      </w:r>
      <w:r w:rsidR="00690524">
        <w:rPr>
          <w:rFonts w:ascii="Arial" w:hAnsi="Arial" w:cs="Arial"/>
          <w:bCs/>
          <w:sz w:val="22"/>
          <w:szCs w:val="22"/>
        </w:rPr>
        <w:t xml:space="preserve">régionalement et/ou </w:t>
      </w:r>
      <w:r w:rsidRPr="00162253">
        <w:rPr>
          <w:rFonts w:ascii="Arial" w:hAnsi="Arial" w:cs="Arial"/>
          <w:bCs/>
          <w:sz w:val="22"/>
          <w:szCs w:val="22"/>
        </w:rPr>
        <w:t>nationalement. L’information transmise ne doit présenter en aucun cas un caractère commercial ou sectaire.</w:t>
      </w:r>
    </w:p>
    <w:p w:rsidR="00335B41" w:rsidRPr="00162253" w:rsidRDefault="00335B41">
      <w:pPr>
        <w:autoSpaceDE w:val="0"/>
        <w:autoSpaceDN w:val="0"/>
        <w:adjustRightInd w:val="0"/>
        <w:jc w:val="both"/>
        <w:rPr>
          <w:rFonts w:ascii="Arial" w:hAnsi="Arial" w:cs="Arial"/>
          <w:bCs/>
          <w:sz w:val="22"/>
          <w:szCs w:val="22"/>
        </w:rPr>
      </w:pPr>
    </w:p>
    <w:p w:rsidR="00335B41" w:rsidRPr="00162253" w:rsidRDefault="00335B41" w:rsidP="00335B41">
      <w:pPr>
        <w:keepNext/>
        <w:autoSpaceDE w:val="0"/>
        <w:autoSpaceDN w:val="0"/>
        <w:adjustRightInd w:val="0"/>
        <w:jc w:val="both"/>
        <w:rPr>
          <w:rFonts w:ascii="Arial" w:hAnsi="Arial" w:cs="Arial"/>
          <w:b/>
          <w:bCs/>
          <w:i/>
          <w:iCs/>
          <w:color w:val="365F91" w:themeColor="accent1" w:themeShade="BF"/>
          <w:sz w:val="22"/>
          <w:szCs w:val="22"/>
        </w:rPr>
      </w:pPr>
      <w:r w:rsidRPr="00162253">
        <w:rPr>
          <w:rFonts w:ascii="Arial" w:hAnsi="Arial" w:cs="Arial"/>
          <w:b/>
          <w:bCs/>
          <w:i/>
          <w:iCs/>
          <w:color w:val="365F91" w:themeColor="accent1" w:themeShade="BF"/>
          <w:sz w:val="22"/>
          <w:szCs w:val="22"/>
        </w:rPr>
        <w:t>Respect des règles déontologiques et éthiques</w:t>
      </w: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Les personnels et intervenants de l’ERC sont tenus au respect de la confidentialité des échanges avec les personnes fréquentant l’espace et à l’anonymat. Ils assurent leur mission dans le respect des règles déontologiques et éthiques.</w:t>
      </w:r>
    </w:p>
    <w:p w:rsidR="00335B41" w:rsidRPr="00162253" w:rsidRDefault="00335B41" w:rsidP="00335B41">
      <w:pPr>
        <w:autoSpaceDE w:val="0"/>
        <w:autoSpaceDN w:val="0"/>
        <w:adjustRightInd w:val="0"/>
        <w:rPr>
          <w:rFonts w:ascii="Tahoma" w:hAnsi="Tahoma" w:cs="Tahoma"/>
          <w:sz w:val="22"/>
          <w:szCs w:val="22"/>
        </w:rPr>
      </w:pPr>
    </w:p>
    <w:p w:rsidR="00335B41" w:rsidRPr="00162253" w:rsidRDefault="00335B41" w:rsidP="00335B41">
      <w:pPr>
        <w:keepNext/>
        <w:autoSpaceDE w:val="0"/>
        <w:autoSpaceDN w:val="0"/>
        <w:adjustRightInd w:val="0"/>
        <w:jc w:val="both"/>
        <w:rPr>
          <w:rFonts w:ascii="Arial" w:hAnsi="Arial" w:cs="Arial"/>
          <w:b/>
          <w:bCs/>
          <w:i/>
          <w:iCs/>
          <w:color w:val="365F91" w:themeColor="accent1" w:themeShade="BF"/>
          <w:sz w:val="22"/>
          <w:szCs w:val="22"/>
        </w:rPr>
      </w:pPr>
      <w:r w:rsidRPr="00162253">
        <w:rPr>
          <w:rFonts w:ascii="Arial" w:hAnsi="Arial" w:cs="Arial"/>
          <w:b/>
          <w:bCs/>
          <w:i/>
          <w:iCs/>
          <w:color w:val="365F91" w:themeColor="accent1" w:themeShade="BF"/>
          <w:sz w:val="22"/>
          <w:szCs w:val="22"/>
        </w:rPr>
        <w:t>Principe de réinsertion dans le système de droit commun</w:t>
      </w:r>
    </w:p>
    <w:p w:rsidR="00335B41" w:rsidRPr="00162253" w:rsidRDefault="00335B41" w:rsidP="00335B41">
      <w:pPr>
        <w:autoSpaceDE w:val="0"/>
        <w:autoSpaceDN w:val="0"/>
        <w:adjustRightInd w:val="0"/>
        <w:jc w:val="both"/>
        <w:rPr>
          <w:rFonts w:ascii="Arial" w:hAnsi="Arial" w:cs="Arial"/>
          <w:bCs/>
          <w:sz w:val="22"/>
          <w:szCs w:val="22"/>
        </w:rPr>
      </w:pPr>
      <w:r w:rsidRPr="00162253">
        <w:rPr>
          <w:rFonts w:ascii="Arial" w:hAnsi="Arial" w:cs="Arial"/>
          <w:bCs/>
          <w:sz w:val="22"/>
          <w:szCs w:val="22"/>
        </w:rPr>
        <w:t>Il s’avère nécessaire de limiter dans le temps les accompagnements de manière à autonomiser les patients qui devront à terme se réorienter vers les prestations de droit commun. L’accompagnement de l’ERC ne devra pas s’étendre au-delà d’un an après la fin des traitements. Ce principe permettra, par ailleurs, d’assurer la fluidité ou le renouvellement de la file active.</w:t>
      </w:r>
    </w:p>
    <w:p w:rsidR="00335B41" w:rsidRPr="00162253" w:rsidRDefault="00335B41" w:rsidP="00335B41">
      <w:pPr>
        <w:autoSpaceDE w:val="0"/>
        <w:autoSpaceDN w:val="0"/>
        <w:adjustRightInd w:val="0"/>
        <w:jc w:val="both"/>
        <w:rPr>
          <w:rFonts w:ascii="Arial" w:hAnsi="Arial" w:cs="Arial"/>
          <w:b/>
          <w:bCs/>
          <w:i/>
          <w:iCs/>
          <w:color w:val="002060"/>
          <w:sz w:val="22"/>
          <w:szCs w:val="22"/>
        </w:rPr>
      </w:pPr>
    </w:p>
    <w:p w:rsidR="00335B41" w:rsidRDefault="00335B41" w:rsidP="00162253">
      <w:pPr>
        <w:pStyle w:val="Titre2"/>
        <w:numPr>
          <w:ilvl w:val="1"/>
          <w:numId w:val="45"/>
        </w:numPr>
      </w:pPr>
      <w:bookmarkStart w:id="20" w:name="_Toc525647269"/>
      <w:r w:rsidRPr="00162253">
        <w:t>Modalité</w:t>
      </w:r>
      <w:r w:rsidR="00DC0C64" w:rsidRPr="00162253">
        <w:t>s</w:t>
      </w:r>
      <w:r w:rsidRPr="00162253">
        <w:t xml:space="preserve"> de suivi</w:t>
      </w:r>
      <w:bookmarkEnd w:id="20"/>
    </w:p>
    <w:p w:rsidR="00DC0C64" w:rsidRPr="00162253" w:rsidRDefault="00DC0C64" w:rsidP="00162253"/>
    <w:p w:rsidR="00FA3BC1" w:rsidRDefault="00FA3BC1" w:rsidP="00335B41">
      <w:pPr>
        <w:autoSpaceDE w:val="0"/>
        <w:autoSpaceDN w:val="0"/>
        <w:adjustRightInd w:val="0"/>
        <w:jc w:val="both"/>
        <w:rPr>
          <w:rFonts w:ascii="Arial" w:hAnsi="Arial" w:cs="Arial"/>
          <w:bCs/>
          <w:color w:val="auto"/>
          <w:sz w:val="22"/>
          <w:szCs w:val="22"/>
        </w:rPr>
      </w:pPr>
      <w:r w:rsidRPr="004D325E">
        <w:rPr>
          <w:rFonts w:ascii="Arial" w:hAnsi="Arial" w:cs="Arial"/>
          <w:bCs/>
          <w:sz w:val="22"/>
          <w:szCs w:val="22"/>
        </w:rPr>
        <w:t xml:space="preserve">Les ERC font l’objet d’un suivi annuel conjoint de la part de l’ARS et </w:t>
      </w:r>
      <w:r w:rsidR="005F47C3">
        <w:rPr>
          <w:rFonts w:ascii="Arial" w:hAnsi="Arial" w:cs="Arial"/>
          <w:bCs/>
          <w:sz w:val="22"/>
          <w:szCs w:val="22"/>
        </w:rPr>
        <w:t>la Région</w:t>
      </w:r>
      <w:r w:rsidRPr="004D325E">
        <w:rPr>
          <w:rFonts w:ascii="Arial" w:hAnsi="Arial" w:cs="Arial"/>
          <w:bCs/>
          <w:sz w:val="22"/>
          <w:szCs w:val="22"/>
        </w:rPr>
        <w:t xml:space="preserve"> Hauts-de-</w:t>
      </w:r>
      <w:r>
        <w:rPr>
          <w:rFonts w:ascii="Arial" w:hAnsi="Arial" w:cs="Arial"/>
          <w:bCs/>
          <w:sz w:val="22"/>
          <w:szCs w:val="22"/>
        </w:rPr>
        <w:t>France.</w:t>
      </w:r>
      <w:r w:rsidRPr="00412BE9">
        <w:rPr>
          <w:rFonts w:ascii="Arial" w:hAnsi="Arial" w:cs="Arial"/>
          <w:bCs/>
          <w:color w:val="auto"/>
          <w:sz w:val="22"/>
          <w:szCs w:val="22"/>
        </w:rPr>
        <w:t xml:space="preserve"> </w:t>
      </w:r>
    </w:p>
    <w:p w:rsidR="00FA3BC1" w:rsidRDefault="00FA3BC1" w:rsidP="00335B41">
      <w:pPr>
        <w:autoSpaceDE w:val="0"/>
        <w:autoSpaceDN w:val="0"/>
        <w:adjustRightInd w:val="0"/>
        <w:jc w:val="both"/>
        <w:rPr>
          <w:rFonts w:ascii="Arial" w:hAnsi="Arial" w:cs="Arial"/>
          <w:bCs/>
          <w:color w:val="auto"/>
          <w:sz w:val="22"/>
          <w:szCs w:val="22"/>
        </w:rPr>
      </w:pPr>
    </w:p>
    <w:p w:rsidR="00335B41" w:rsidRPr="00162253" w:rsidRDefault="00335B41" w:rsidP="00335B41">
      <w:pPr>
        <w:autoSpaceDE w:val="0"/>
        <w:autoSpaceDN w:val="0"/>
        <w:adjustRightInd w:val="0"/>
        <w:jc w:val="both"/>
        <w:rPr>
          <w:rFonts w:ascii="Arial" w:hAnsi="Arial" w:cs="Arial"/>
          <w:bCs/>
          <w:color w:val="auto"/>
          <w:sz w:val="22"/>
          <w:szCs w:val="22"/>
        </w:rPr>
      </w:pPr>
      <w:r w:rsidRPr="00162253">
        <w:rPr>
          <w:rFonts w:ascii="Arial" w:hAnsi="Arial" w:cs="Arial"/>
          <w:bCs/>
          <w:color w:val="auto"/>
          <w:sz w:val="22"/>
          <w:szCs w:val="22"/>
        </w:rPr>
        <w:t xml:space="preserve">Les ERC doivent transmettre de manière annuelle :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 xml:space="preserve">un rapport d’activité de l’année écoulée dont les éléments de contenu sont définis en lien avec l’ARS et </w:t>
      </w:r>
      <w:commentRangeStart w:id="21"/>
      <w:r w:rsidRPr="00162253">
        <w:rPr>
          <w:rFonts w:ascii="Arial" w:hAnsi="Arial" w:cs="Arial"/>
          <w:sz w:val="22"/>
          <w:szCs w:val="22"/>
        </w:rPr>
        <w:t>l</w:t>
      </w:r>
      <w:r w:rsidR="00DC3C8D">
        <w:rPr>
          <w:rFonts w:ascii="Arial" w:hAnsi="Arial" w:cs="Arial"/>
          <w:sz w:val="22"/>
          <w:szCs w:val="22"/>
        </w:rPr>
        <w:t>a Région</w:t>
      </w:r>
      <w:r w:rsidRPr="00162253">
        <w:rPr>
          <w:rFonts w:ascii="Arial" w:hAnsi="Arial" w:cs="Arial"/>
          <w:sz w:val="22"/>
          <w:szCs w:val="22"/>
        </w:rPr>
        <w:t> </w:t>
      </w:r>
      <w:commentRangeEnd w:id="21"/>
      <w:r w:rsidR="00DC3C8D">
        <w:rPr>
          <w:rStyle w:val="Marquedecommentaire"/>
          <w:rFonts w:ascii="Trebuchet MS" w:hAnsi="Trebuchet MS"/>
          <w:color w:val="000000"/>
        </w:rPr>
        <w:commentReference w:id="21"/>
      </w:r>
      <w:r w:rsidRPr="00162253">
        <w:rPr>
          <w:rFonts w:ascii="Arial" w:hAnsi="Arial" w:cs="Arial"/>
          <w:sz w:val="22"/>
          <w:szCs w:val="22"/>
        </w:rPr>
        <w:t>;</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le tableau de bord régional comportant les indicateurs de suivi régionaux ;</w:t>
      </w:r>
    </w:p>
    <w:p w:rsidR="00335B41" w:rsidRPr="00162253" w:rsidRDefault="00335B41" w:rsidP="00335B41">
      <w:pPr>
        <w:pStyle w:val="NormalWeb"/>
        <w:numPr>
          <w:ilvl w:val="0"/>
          <w:numId w:val="43"/>
        </w:numPr>
        <w:spacing w:before="0" w:beforeAutospacing="0" w:after="0" w:afterAutospacing="0"/>
        <w:ind w:left="714" w:hanging="357"/>
        <w:jc w:val="both"/>
        <w:rPr>
          <w:rFonts w:ascii="Arial" w:hAnsi="Arial" w:cs="Arial"/>
          <w:sz w:val="22"/>
          <w:szCs w:val="22"/>
        </w:rPr>
      </w:pPr>
      <w:r w:rsidRPr="00162253">
        <w:rPr>
          <w:rFonts w:ascii="Arial" w:hAnsi="Arial" w:cs="Arial"/>
          <w:sz w:val="22"/>
          <w:szCs w:val="22"/>
        </w:rPr>
        <w:t>la liste exhaustive des partenariats.</w:t>
      </w:r>
    </w:p>
    <w:p w:rsidR="00FA3BC1" w:rsidRDefault="00FA3BC1" w:rsidP="00162253">
      <w:pPr>
        <w:jc w:val="both"/>
        <w:rPr>
          <w:rFonts w:ascii="Arial" w:hAnsi="Arial" w:cs="Arial"/>
          <w:bCs/>
          <w:sz w:val="22"/>
          <w:szCs w:val="22"/>
        </w:rPr>
      </w:pPr>
    </w:p>
    <w:p w:rsidR="00FA3BC1" w:rsidRDefault="00FA3BC1" w:rsidP="00162253">
      <w:pPr>
        <w:jc w:val="both"/>
        <w:rPr>
          <w:rFonts w:ascii="Arial" w:hAnsi="Arial" w:cs="Arial"/>
          <w:bCs/>
          <w:sz w:val="22"/>
          <w:szCs w:val="22"/>
        </w:rPr>
      </w:pPr>
      <w:r>
        <w:rPr>
          <w:rFonts w:ascii="Arial" w:hAnsi="Arial" w:cs="Arial"/>
          <w:bCs/>
          <w:sz w:val="22"/>
          <w:szCs w:val="22"/>
        </w:rPr>
        <w:t xml:space="preserve">Ces éléments seront discutés lors d’une revue de gestion annuelle avec chacun des ERC. </w:t>
      </w:r>
    </w:p>
    <w:p w:rsidR="00335B41" w:rsidRPr="00162253" w:rsidRDefault="00335B41" w:rsidP="00335B41">
      <w:pPr>
        <w:autoSpaceDE w:val="0"/>
        <w:autoSpaceDN w:val="0"/>
        <w:adjustRightInd w:val="0"/>
        <w:jc w:val="both"/>
        <w:rPr>
          <w:rFonts w:ascii="Arial" w:hAnsi="Arial" w:cs="Arial"/>
          <w:bCs/>
          <w:color w:val="auto"/>
          <w:sz w:val="22"/>
          <w:szCs w:val="22"/>
        </w:rPr>
      </w:pPr>
      <w:r w:rsidRPr="00162253">
        <w:rPr>
          <w:rFonts w:ascii="Arial" w:hAnsi="Arial" w:cs="Arial"/>
          <w:bCs/>
          <w:color w:val="auto"/>
          <w:sz w:val="22"/>
          <w:szCs w:val="22"/>
        </w:rPr>
        <w:t>Une r</w:t>
      </w:r>
      <w:r w:rsidR="00062D86" w:rsidRPr="00162253">
        <w:rPr>
          <w:rFonts w:ascii="Arial" w:hAnsi="Arial" w:cs="Arial"/>
          <w:bCs/>
          <w:color w:val="auto"/>
          <w:sz w:val="22"/>
          <w:szCs w:val="22"/>
        </w:rPr>
        <w:t xml:space="preserve">éunion annuelle de coordination, réunissant l’ensemble des ERC, </w:t>
      </w:r>
      <w:r w:rsidRPr="00162253">
        <w:rPr>
          <w:rFonts w:ascii="Arial" w:hAnsi="Arial" w:cs="Arial"/>
          <w:bCs/>
          <w:color w:val="auto"/>
          <w:sz w:val="22"/>
          <w:szCs w:val="22"/>
        </w:rPr>
        <w:t xml:space="preserve">sera </w:t>
      </w:r>
      <w:r w:rsidR="00FA3BC1">
        <w:rPr>
          <w:rFonts w:ascii="Arial" w:hAnsi="Arial" w:cs="Arial"/>
          <w:bCs/>
          <w:color w:val="auto"/>
          <w:sz w:val="22"/>
          <w:szCs w:val="22"/>
        </w:rPr>
        <w:t xml:space="preserve">également </w:t>
      </w:r>
      <w:r w:rsidRPr="00162253">
        <w:rPr>
          <w:rFonts w:ascii="Arial" w:hAnsi="Arial" w:cs="Arial"/>
          <w:bCs/>
          <w:color w:val="auto"/>
          <w:sz w:val="22"/>
          <w:szCs w:val="22"/>
        </w:rPr>
        <w:t xml:space="preserve">organisée et </w:t>
      </w:r>
      <w:r w:rsidR="009207A7">
        <w:rPr>
          <w:rFonts w:ascii="Arial" w:hAnsi="Arial" w:cs="Arial"/>
          <w:bCs/>
          <w:color w:val="auto"/>
          <w:sz w:val="22"/>
          <w:szCs w:val="22"/>
        </w:rPr>
        <w:t>pilotée</w:t>
      </w:r>
      <w:r w:rsidRPr="00162253">
        <w:rPr>
          <w:rFonts w:ascii="Arial" w:hAnsi="Arial" w:cs="Arial"/>
          <w:bCs/>
          <w:color w:val="auto"/>
          <w:sz w:val="22"/>
          <w:szCs w:val="22"/>
        </w:rPr>
        <w:t xml:space="preserve"> par l’ARS et </w:t>
      </w:r>
      <w:r w:rsidR="005F47C3">
        <w:rPr>
          <w:rFonts w:ascii="Arial" w:hAnsi="Arial" w:cs="Arial"/>
          <w:bCs/>
          <w:color w:val="auto"/>
          <w:sz w:val="22"/>
          <w:szCs w:val="22"/>
        </w:rPr>
        <w:t>la Région</w:t>
      </w:r>
      <w:r w:rsidRPr="00162253">
        <w:rPr>
          <w:rFonts w:ascii="Arial" w:hAnsi="Arial" w:cs="Arial"/>
          <w:bCs/>
          <w:color w:val="auto"/>
          <w:sz w:val="22"/>
          <w:szCs w:val="22"/>
        </w:rPr>
        <w:t xml:space="preserve"> Hauts-de-France. </w:t>
      </w:r>
    </w:p>
    <w:p w:rsidR="00335B41" w:rsidRPr="00162253" w:rsidRDefault="00335B41" w:rsidP="00335B41">
      <w:pPr>
        <w:autoSpaceDE w:val="0"/>
        <w:autoSpaceDN w:val="0"/>
        <w:adjustRightInd w:val="0"/>
        <w:jc w:val="both"/>
        <w:rPr>
          <w:rFonts w:ascii="Arial" w:hAnsi="Arial" w:cs="Arial"/>
          <w:bCs/>
          <w:color w:val="auto"/>
          <w:sz w:val="22"/>
          <w:szCs w:val="22"/>
        </w:rPr>
      </w:pPr>
    </w:p>
    <w:p w:rsidR="0048302A" w:rsidRDefault="00335B41" w:rsidP="00162253">
      <w:pPr>
        <w:autoSpaceDE w:val="0"/>
        <w:autoSpaceDN w:val="0"/>
        <w:adjustRightInd w:val="0"/>
        <w:jc w:val="both"/>
        <w:rPr>
          <w:rFonts w:ascii="Arial" w:hAnsi="Arial" w:cs="Arial"/>
          <w:bCs/>
          <w:sz w:val="22"/>
          <w:szCs w:val="22"/>
        </w:rPr>
      </w:pPr>
      <w:r w:rsidRPr="00162253">
        <w:rPr>
          <w:rFonts w:ascii="Arial" w:hAnsi="Arial" w:cs="Arial"/>
          <w:bCs/>
          <w:sz w:val="22"/>
          <w:szCs w:val="22"/>
        </w:rPr>
        <w:t>Le Réseau Régional de Cancérologie des Hauts-de-France coordonne de maniè</w:t>
      </w:r>
      <w:r w:rsidR="009207A7" w:rsidRPr="00412BE9">
        <w:rPr>
          <w:rFonts w:ascii="Arial" w:hAnsi="Arial" w:cs="Arial"/>
          <w:bCs/>
          <w:sz w:val="22"/>
          <w:szCs w:val="22"/>
        </w:rPr>
        <w:t>re opérationnelle le dispositif</w:t>
      </w:r>
      <w:r w:rsidR="009207A7">
        <w:rPr>
          <w:rFonts w:ascii="Arial" w:hAnsi="Arial" w:cs="Arial"/>
          <w:bCs/>
          <w:sz w:val="22"/>
          <w:szCs w:val="22"/>
        </w:rPr>
        <w:t> </w:t>
      </w:r>
      <w:r w:rsidR="009207A7" w:rsidRPr="00412BE9">
        <w:rPr>
          <w:rFonts w:ascii="Arial" w:hAnsi="Arial" w:cs="Arial"/>
          <w:bCs/>
          <w:sz w:val="22"/>
          <w:szCs w:val="22"/>
        </w:rPr>
        <w:t>:</w:t>
      </w:r>
      <w:r w:rsidR="009207A7">
        <w:rPr>
          <w:rFonts w:ascii="Arial" w:hAnsi="Arial" w:cs="Arial"/>
          <w:bCs/>
          <w:sz w:val="22"/>
          <w:szCs w:val="22"/>
        </w:rPr>
        <w:t xml:space="preserve"> coordination de groupes de travail, synthèse des rapports d’activité, remontée des tableaux de bord…</w:t>
      </w:r>
    </w:p>
    <w:p w:rsidR="0048302A" w:rsidRDefault="0048302A" w:rsidP="00162253">
      <w:pPr>
        <w:autoSpaceDE w:val="0"/>
        <w:autoSpaceDN w:val="0"/>
        <w:adjustRightInd w:val="0"/>
        <w:jc w:val="both"/>
        <w:rPr>
          <w:rFonts w:ascii="Arial" w:hAnsi="Arial" w:cs="Arial"/>
          <w:bCs/>
          <w:sz w:val="22"/>
          <w:szCs w:val="22"/>
        </w:rPr>
      </w:pPr>
      <w:r>
        <w:rPr>
          <w:rFonts w:ascii="Arial" w:hAnsi="Arial" w:cs="Arial"/>
          <w:bCs/>
          <w:sz w:val="22"/>
          <w:szCs w:val="22"/>
        </w:rPr>
        <w:t>Le dispositif fera l’objet d’une évaluation à terme.</w:t>
      </w:r>
    </w:p>
    <w:p w:rsidR="00C05C5E" w:rsidRDefault="00C05C5E" w:rsidP="00162253">
      <w:pPr>
        <w:autoSpaceDE w:val="0"/>
        <w:autoSpaceDN w:val="0"/>
        <w:adjustRightInd w:val="0"/>
        <w:jc w:val="both"/>
        <w:rPr>
          <w:rFonts w:ascii="Arial" w:hAnsi="Arial" w:cs="Arial"/>
          <w:b/>
          <w:color w:val="auto"/>
          <w:sz w:val="22"/>
          <w:szCs w:val="22"/>
        </w:rPr>
      </w:pPr>
      <w:r>
        <w:rPr>
          <w:rFonts w:ascii="Arial" w:hAnsi="Arial" w:cs="Arial"/>
          <w:b/>
          <w:color w:val="auto"/>
          <w:sz w:val="22"/>
          <w:szCs w:val="22"/>
        </w:rPr>
        <w:br w:type="page"/>
      </w:r>
    </w:p>
    <w:p w:rsidR="00EF4BDA" w:rsidRPr="00162253" w:rsidRDefault="00EF4BDA" w:rsidP="00162253">
      <w:pPr>
        <w:pStyle w:val="Titre1"/>
        <w:ind w:right="-568"/>
        <w:jc w:val="both"/>
        <w:rPr>
          <w:b w:val="0"/>
          <w:sz w:val="40"/>
          <w:szCs w:val="40"/>
          <w:u w:val="single"/>
        </w:rPr>
      </w:pPr>
      <w:bookmarkStart w:id="22" w:name="_Toc525647270"/>
      <w:r w:rsidRPr="00162253">
        <w:rPr>
          <w:sz w:val="40"/>
          <w:szCs w:val="40"/>
          <w:u w:val="single"/>
        </w:rPr>
        <w:lastRenderedPageBreak/>
        <w:t>Partie 2 : périmètre territorial et financements</w:t>
      </w:r>
      <w:bookmarkEnd w:id="22"/>
    </w:p>
    <w:p w:rsidR="00FC3A1D" w:rsidRDefault="00EF4BDA" w:rsidP="00162253">
      <w:pPr>
        <w:pStyle w:val="Titre1"/>
        <w:numPr>
          <w:ilvl w:val="0"/>
          <w:numId w:val="97"/>
        </w:numPr>
      </w:pPr>
      <w:bookmarkStart w:id="23" w:name="_Toc525647271"/>
      <w:r w:rsidRPr="00162253">
        <w:t>Périmètre territorial</w:t>
      </w:r>
      <w:bookmarkEnd w:id="23"/>
    </w:p>
    <w:p w:rsidR="009207A7" w:rsidRPr="00162253" w:rsidRDefault="009207A7" w:rsidP="00162253"/>
    <w:p w:rsidR="00C55B24" w:rsidRPr="00162253" w:rsidRDefault="00C55B24" w:rsidP="00162253">
      <w:pPr>
        <w:ind w:right="-1"/>
        <w:jc w:val="both"/>
        <w:rPr>
          <w:rFonts w:ascii="Arial" w:hAnsi="Arial" w:cs="Arial"/>
          <w:bCs/>
          <w:color w:val="auto"/>
          <w:sz w:val="22"/>
          <w:szCs w:val="22"/>
        </w:rPr>
      </w:pPr>
      <w:r w:rsidRPr="00162253">
        <w:rPr>
          <w:rFonts w:ascii="Arial" w:hAnsi="Arial" w:cs="Arial"/>
          <w:bCs/>
          <w:color w:val="auto"/>
          <w:sz w:val="22"/>
          <w:szCs w:val="22"/>
        </w:rPr>
        <w:t xml:space="preserve">Le périmètre territorial des Espace Ressources Cancers a été défini de manière à répondre </w:t>
      </w:r>
      <w:r w:rsidR="00BA0580">
        <w:rPr>
          <w:rFonts w:ascii="Arial" w:hAnsi="Arial" w:cs="Arial"/>
          <w:bCs/>
          <w:color w:val="auto"/>
          <w:sz w:val="22"/>
          <w:szCs w:val="22"/>
        </w:rPr>
        <w:t xml:space="preserve">à </w:t>
      </w:r>
      <w:r w:rsidRPr="00162253">
        <w:rPr>
          <w:rFonts w:ascii="Arial" w:hAnsi="Arial" w:cs="Arial"/>
          <w:bCs/>
          <w:color w:val="auto"/>
          <w:sz w:val="22"/>
          <w:szCs w:val="22"/>
        </w:rPr>
        <w:t xml:space="preserve">3 enjeux : </w:t>
      </w:r>
    </w:p>
    <w:p w:rsidR="00FC3A1D" w:rsidRPr="00162253" w:rsidRDefault="00FC3A1D" w:rsidP="00162253">
      <w:pPr>
        <w:ind w:right="-1"/>
        <w:jc w:val="both"/>
        <w:rPr>
          <w:rFonts w:ascii="Arial" w:hAnsi="Arial" w:cs="Arial"/>
          <w:bCs/>
          <w:color w:val="auto"/>
          <w:sz w:val="22"/>
          <w:szCs w:val="22"/>
        </w:rPr>
      </w:pPr>
    </w:p>
    <w:p w:rsidR="00FC3A1D" w:rsidRPr="00412BE9" w:rsidRDefault="009207A7" w:rsidP="00162253">
      <w:pPr>
        <w:pStyle w:val="Paragraphedeliste"/>
        <w:numPr>
          <w:ilvl w:val="0"/>
          <w:numId w:val="38"/>
        </w:numPr>
        <w:ind w:left="851" w:right="-1" w:hanging="284"/>
        <w:jc w:val="both"/>
        <w:rPr>
          <w:rFonts w:ascii="Arial" w:hAnsi="Arial" w:cs="Arial"/>
          <w:color w:val="auto"/>
          <w:sz w:val="22"/>
          <w:szCs w:val="22"/>
        </w:rPr>
      </w:pPr>
      <w:r w:rsidRPr="00412BE9">
        <w:rPr>
          <w:rFonts w:ascii="Arial" w:hAnsi="Arial" w:cs="Arial"/>
          <w:bCs/>
          <w:color w:val="auto"/>
          <w:sz w:val="22"/>
          <w:szCs w:val="22"/>
        </w:rPr>
        <w:t>l</w:t>
      </w:r>
      <w:r w:rsidR="00C55B24" w:rsidRPr="00162253">
        <w:rPr>
          <w:rFonts w:ascii="Arial" w:hAnsi="Arial" w:cs="Arial"/>
          <w:bCs/>
          <w:color w:val="auto"/>
          <w:sz w:val="22"/>
          <w:szCs w:val="22"/>
        </w:rPr>
        <w:t>’é</w:t>
      </w:r>
      <w:r w:rsidR="00FC3A1D" w:rsidRPr="00162253">
        <w:rPr>
          <w:rFonts w:ascii="Arial" w:hAnsi="Arial" w:cs="Arial"/>
          <w:bCs/>
          <w:color w:val="auto"/>
          <w:sz w:val="22"/>
          <w:szCs w:val="22"/>
        </w:rPr>
        <w:t xml:space="preserve">quité d’accès </w:t>
      </w:r>
      <w:r w:rsidR="00C55B24" w:rsidRPr="00162253">
        <w:rPr>
          <w:rFonts w:ascii="Arial" w:hAnsi="Arial" w:cs="Arial"/>
          <w:color w:val="auto"/>
          <w:sz w:val="22"/>
          <w:szCs w:val="22"/>
        </w:rPr>
        <w:t>avec la volonté que le dispositif ERC, initié dans les département</w:t>
      </w:r>
      <w:r w:rsidR="00DF60A9" w:rsidRPr="00412BE9">
        <w:rPr>
          <w:rFonts w:ascii="Arial" w:hAnsi="Arial" w:cs="Arial"/>
          <w:color w:val="auto"/>
          <w:sz w:val="22"/>
          <w:szCs w:val="22"/>
        </w:rPr>
        <w:t>s</w:t>
      </w:r>
      <w:r w:rsidR="00C55B24" w:rsidRPr="00162253">
        <w:rPr>
          <w:rFonts w:ascii="Arial" w:hAnsi="Arial" w:cs="Arial"/>
          <w:color w:val="auto"/>
          <w:sz w:val="22"/>
          <w:szCs w:val="22"/>
        </w:rPr>
        <w:t xml:space="preserve"> du Nor</w:t>
      </w:r>
      <w:r w:rsidR="00DF60A9" w:rsidRPr="00412BE9">
        <w:rPr>
          <w:rFonts w:ascii="Arial" w:hAnsi="Arial" w:cs="Arial"/>
          <w:color w:val="auto"/>
          <w:sz w:val="22"/>
          <w:szCs w:val="22"/>
        </w:rPr>
        <w:t>d et du Pas de Calais</w:t>
      </w:r>
      <w:r>
        <w:rPr>
          <w:rFonts w:ascii="Arial" w:hAnsi="Arial" w:cs="Arial"/>
          <w:color w:val="auto"/>
          <w:sz w:val="22"/>
          <w:szCs w:val="22"/>
        </w:rPr>
        <w:t>,</w:t>
      </w:r>
      <w:r w:rsidR="00DF60A9" w:rsidRPr="00412BE9">
        <w:rPr>
          <w:rFonts w:ascii="Arial" w:hAnsi="Arial" w:cs="Arial"/>
          <w:color w:val="auto"/>
          <w:sz w:val="22"/>
          <w:szCs w:val="22"/>
        </w:rPr>
        <w:t xml:space="preserve"> puisse s’</w:t>
      </w:r>
      <w:r w:rsidR="00DF60A9" w:rsidRPr="009207A7">
        <w:rPr>
          <w:rFonts w:ascii="Arial" w:hAnsi="Arial" w:cs="Arial"/>
          <w:color w:val="auto"/>
          <w:sz w:val="22"/>
          <w:szCs w:val="22"/>
        </w:rPr>
        <w:t>é</w:t>
      </w:r>
      <w:r w:rsidR="00C55B24" w:rsidRPr="00162253">
        <w:rPr>
          <w:rFonts w:ascii="Arial" w:hAnsi="Arial" w:cs="Arial"/>
          <w:color w:val="auto"/>
          <w:sz w:val="22"/>
          <w:szCs w:val="22"/>
        </w:rPr>
        <w:t xml:space="preserve">tendre à toute la région </w:t>
      </w:r>
      <w:r w:rsidR="005F47C3">
        <w:rPr>
          <w:rFonts w:ascii="Arial" w:hAnsi="Arial" w:cs="Arial"/>
          <w:color w:val="auto"/>
          <w:sz w:val="22"/>
          <w:szCs w:val="22"/>
        </w:rPr>
        <w:t>Hauts-de-</w:t>
      </w:r>
      <w:r w:rsidR="001D6F2B">
        <w:rPr>
          <w:rFonts w:ascii="Arial" w:hAnsi="Arial" w:cs="Arial"/>
          <w:color w:val="auto"/>
          <w:sz w:val="22"/>
          <w:szCs w:val="22"/>
        </w:rPr>
        <w:t>France.</w:t>
      </w:r>
    </w:p>
    <w:p w:rsidR="00FC3A1D" w:rsidRPr="00162253" w:rsidRDefault="009207A7" w:rsidP="00162253">
      <w:pPr>
        <w:pStyle w:val="Paragraphedeliste"/>
        <w:numPr>
          <w:ilvl w:val="0"/>
          <w:numId w:val="38"/>
        </w:numPr>
        <w:ind w:left="851" w:right="-1" w:hanging="284"/>
        <w:jc w:val="both"/>
        <w:rPr>
          <w:rFonts w:ascii="Arial" w:hAnsi="Arial" w:cs="Arial"/>
          <w:bCs/>
          <w:color w:val="auto"/>
          <w:sz w:val="22"/>
          <w:szCs w:val="22"/>
        </w:rPr>
      </w:pPr>
      <w:r>
        <w:rPr>
          <w:rFonts w:ascii="Arial" w:hAnsi="Arial" w:cs="Arial"/>
          <w:bCs/>
          <w:color w:val="auto"/>
          <w:sz w:val="22"/>
          <w:szCs w:val="22"/>
        </w:rPr>
        <w:t>u</w:t>
      </w:r>
      <w:r w:rsidR="00C55B24" w:rsidRPr="00162253">
        <w:rPr>
          <w:rFonts w:ascii="Arial" w:hAnsi="Arial" w:cs="Arial"/>
          <w:bCs/>
          <w:color w:val="auto"/>
          <w:sz w:val="22"/>
          <w:szCs w:val="22"/>
        </w:rPr>
        <w:t>ne prise en charge de proximité permettant de garantir un accès à un dispositif ERC par zone</w:t>
      </w:r>
      <w:r>
        <w:rPr>
          <w:rFonts w:ascii="Arial" w:hAnsi="Arial" w:cs="Arial"/>
          <w:bCs/>
          <w:color w:val="auto"/>
          <w:sz w:val="22"/>
          <w:szCs w:val="22"/>
        </w:rPr>
        <w:t>s</w:t>
      </w:r>
      <w:r w:rsidR="00C55B24" w:rsidRPr="00162253">
        <w:rPr>
          <w:rFonts w:ascii="Arial" w:hAnsi="Arial" w:cs="Arial"/>
          <w:bCs/>
          <w:color w:val="auto"/>
          <w:sz w:val="22"/>
          <w:szCs w:val="22"/>
        </w:rPr>
        <w:t xml:space="preserve"> d’activité de soins telle</w:t>
      </w:r>
      <w:r>
        <w:rPr>
          <w:rFonts w:ascii="Arial" w:hAnsi="Arial" w:cs="Arial"/>
          <w:bCs/>
          <w:color w:val="auto"/>
          <w:sz w:val="22"/>
          <w:szCs w:val="22"/>
        </w:rPr>
        <w:t>s</w:t>
      </w:r>
      <w:r w:rsidR="00C55B24" w:rsidRPr="00162253">
        <w:rPr>
          <w:rFonts w:ascii="Arial" w:hAnsi="Arial" w:cs="Arial"/>
          <w:bCs/>
          <w:color w:val="auto"/>
          <w:sz w:val="22"/>
          <w:szCs w:val="22"/>
        </w:rPr>
        <w:t xml:space="preserve"> que nouvellement défini</w:t>
      </w:r>
      <w:r>
        <w:rPr>
          <w:rFonts w:ascii="Arial" w:hAnsi="Arial" w:cs="Arial"/>
          <w:bCs/>
          <w:color w:val="auto"/>
          <w:sz w:val="22"/>
          <w:szCs w:val="22"/>
        </w:rPr>
        <w:t>es</w:t>
      </w:r>
      <w:r w:rsidRPr="00412BE9">
        <w:rPr>
          <w:rFonts w:ascii="Arial" w:hAnsi="Arial" w:cs="Arial"/>
          <w:bCs/>
          <w:color w:val="auto"/>
          <w:sz w:val="22"/>
          <w:szCs w:val="22"/>
        </w:rPr>
        <w:t xml:space="preserve"> dans le PRS 2</w:t>
      </w:r>
      <w:r>
        <w:rPr>
          <w:rFonts w:ascii="Arial" w:hAnsi="Arial" w:cs="Arial"/>
          <w:bCs/>
          <w:color w:val="auto"/>
          <w:sz w:val="22"/>
          <w:szCs w:val="22"/>
        </w:rPr>
        <w:t>,</w:t>
      </w:r>
      <w:r w:rsidR="00C55B24" w:rsidRPr="00162253">
        <w:rPr>
          <w:rFonts w:ascii="Arial" w:hAnsi="Arial" w:cs="Arial"/>
          <w:bCs/>
          <w:color w:val="auto"/>
          <w:sz w:val="22"/>
          <w:szCs w:val="22"/>
        </w:rPr>
        <w:t xml:space="preserve"> tout en tenant compte de la couverture des GHT.</w:t>
      </w:r>
    </w:p>
    <w:p w:rsidR="00FC3A1D" w:rsidRPr="00162253" w:rsidRDefault="009207A7" w:rsidP="00162253">
      <w:pPr>
        <w:pStyle w:val="Paragraphedeliste"/>
        <w:numPr>
          <w:ilvl w:val="0"/>
          <w:numId w:val="38"/>
        </w:numPr>
        <w:ind w:left="851" w:right="-1" w:hanging="284"/>
        <w:jc w:val="both"/>
        <w:rPr>
          <w:rFonts w:ascii="Arial" w:hAnsi="Arial" w:cs="Arial"/>
          <w:bCs/>
          <w:color w:val="auto"/>
          <w:sz w:val="22"/>
          <w:szCs w:val="22"/>
        </w:rPr>
      </w:pPr>
      <w:r>
        <w:rPr>
          <w:rFonts w:ascii="Arial" w:hAnsi="Arial" w:cs="Arial"/>
          <w:bCs/>
          <w:color w:val="auto"/>
          <w:sz w:val="22"/>
          <w:szCs w:val="22"/>
        </w:rPr>
        <w:t>u</w:t>
      </w:r>
      <w:r w:rsidR="00FC3A1D" w:rsidRPr="00162253">
        <w:rPr>
          <w:rFonts w:ascii="Arial" w:hAnsi="Arial" w:cs="Arial"/>
          <w:bCs/>
          <w:color w:val="auto"/>
          <w:sz w:val="22"/>
          <w:szCs w:val="22"/>
        </w:rPr>
        <w:t xml:space="preserve">ne </w:t>
      </w:r>
      <w:r w:rsidR="00C55B24" w:rsidRPr="00162253">
        <w:rPr>
          <w:rFonts w:ascii="Arial" w:hAnsi="Arial" w:cs="Arial"/>
          <w:bCs/>
          <w:color w:val="auto"/>
          <w:sz w:val="22"/>
          <w:szCs w:val="22"/>
        </w:rPr>
        <w:t>bonne lisibilité reposant sur des modalités de</w:t>
      </w:r>
      <w:r w:rsidR="00FC3A1D" w:rsidRPr="00162253">
        <w:rPr>
          <w:rFonts w:ascii="Arial" w:hAnsi="Arial" w:cs="Arial"/>
          <w:bCs/>
          <w:color w:val="auto"/>
          <w:sz w:val="22"/>
          <w:szCs w:val="22"/>
        </w:rPr>
        <w:t xml:space="preserve"> </w:t>
      </w:r>
      <w:r w:rsidR="00C55B24" w:rsidRPr="00162253">
        <w:rPr>
          <w:rFonts w:ascii="Arial" w:hAnsi="Arial" w:cs="Arial"/>
          <w:bCs/>
          <w:color w:val="auto"/>
          <w:sz w:val="22"/>
          <w:szCs w:val="22"/>
        </w:rPr>
        <w:t>fonctionne</w:t>
      </w:r>
      <w:r w:rsidR="00FC3A1D" w:rsidRPr="00162253">
        <w:rPr>
          <w:rFonts w:ascii="Arial" w:hAnsi="Arial" w:cs="Arial"/>
          <w:bCs/>
          <w:color w:val="auto"/>
          <w:sz w:val="22"/>
          <w:szCs w:val="22"/>
        </w:rPr>
        <w:t xml:space="preserve">ment </w:t>
      </w:r>
      <w:r w:rsidR="00331505" w:rsidRPr="00706F7E">
        <w:rPr>
          <w:rFonts w:ascii="Arial" w:hAnsi="Arial" w:cs="Arial"/>
          <w:bCs/>
          <w:color w:val="auto"/>
          <w:sz w:val="22"/>
          <w:szCs w:val="22"/>
        </w:rPr>
        <w:t xml:space="preserve">coordonnées </w:t>
      </w:r>
      <w:r w:rsidR="00FC3A1D" w:rsidRPr="00162253">
        <w:rPr>
          <w:rFonts w:ascii="Arial" w:hAnsi="Arial" w:cs="Arial"/>
          <w:bCs/>
          <w:color w:val="auto"/>
          <w:sz w:val="22"/>
          <w:szCs w:val="22"/>
        </w:rPr>
        <w:t xml:space="preserve">avec un site, </w:t>
      </w:r>
      <w:r w:rsidR="00C55B24" w:rsidRPr="00162253">
        <w:rPr>
          <w:rFonts w:ascii="Arial" w:hAnsi="Arial" w:cs="Arial"/>
          <w:bCs/>
          <w:color w:val="auto"/>
          <w:sz w:val="22"/>
          <w:szCs w:val="22"/>
        </w:rPr>
        <w:t xml:space="preserve">des antennes </w:t>
      </w:r>
      <w:r w:rsidR="00FC3A1D" w:rsidRPr="00162253">
        <w:rPr>
          <w:rFonts w:ascii="Arial" w:hAnsi="Arial" w:cs="Arial"/>
          <w:bCs/>
          <w:color w:val="auto"/>
          <w:sz w:val="22"/>
          <w:szCs w:val="22"/>
        </w:rPr>
        <w:t>et un réseau d’intervenants identifiés</w:t>
      </w:r>
      <w:r w:rsidR="00331505">
        <w:rPr>
          <w:rFonts w:ascii="Arial" w:hAnsi="Arial" w:cs="Arial"/>
          <w:bCs/>
          <w:color w:val="auto"/>
          <w:sz w:val="22"/>
          <w:szCs w:val="22"/>
        </w:rPr>
        <w:t>.</w:t>
      </w:r>
    </w:p>
    <w:p w:rsidR="00FC3A1D" w:rsidRPr="00162253" w:rsidRDefault="00FC3A1D" w:rsidP="00162253">
      <w:pPr>
        <w:ind w:right="283"/>
        <w:jc w:val="both"/>
        <w:rPr>
          <w:rFonts w:ascii="Arial" w:hAnsi="Arial" w:cs="Arial"/>
          <w:bCs/>
          <w:color w:val="auto"/>
          <w:sz w:val="22"/>
          <w:szCs w:val="22"/>
        </w:rPr>
      </w:pPr>
    </w:p>
    <w:p w:rsidR="00062D86" w:rsidRPr="002C6B9C" w:rsidRDefault="00FC3A1D" w:rsidP="00162253">
      <w:pPr>
        <w:ind w:right="-1"/>
        <w:jc w:val="both"/>
        <w:rPr>
          <w:rFonts w:ascii="Arial" w:hAnsi="Arial" w:cs="Arial"/>
          <w:bCs/>
          <w:color w:val="auto"/>
          <w:sz w:val="22"/>
          <w:szCs w:val="22"/>
        </w:rPr>
      </w:pPr>
      <w:r w:rsidRPr="00162253">
        <w:rPr>
          <w:rFonts w:ascii="Arial" w:hAnsi="Arial" w:cs="Arial"/>
          <w:bCs/>
          <w:color w:val="auto"/>
          <w:sz w:val="22"/>
          <w:szCs w:val="22"/>
        </w:rPr>
        <w:t xml:space="preserve">Afin de répondre à ces enjeux, le dispositif ERC en </w:t>
      </w:r>
      <w:r w:rsidR="005F47C3">
        <w:rPr>
          <w:rFonts w:ascii="Arial" w:hAnsi="Arial" w:cs="Arial"/>
          <w:bCs/>
          <w:color w:val="auto"/>
          <w:sz w:val="22"/>
          <w:szCs w:val="22"/>
        </w:rPr>
        <w:t>Hauts-de-France</w:t>
      </w:r>
      <w:r w:rsidRPr="00162253">
        <w:rPr>
          <w:rFonts w:ascii="Arial" w:hAnsi="Arial" w:cs="Arial"/>
          <w:bCs/>
          <w:color w:val="auto"/>
          <w:sz w:val="22"/>
          <w:szCs w:val="22"/>
        </w:rPr>
        <w:t xml:space="preserve"> cible </w:t>
      </w:r>
      <w:r w:rsidR="005F47C3">
        <w:rPr>
          <w:rFonts w:ascii="Arial" w:hAnsi="Arial" w:cs="Arial"/>
          <w:bCs/>
          <w:color w:val="auto"/>
          <w:sz w:val="22"/>
          <w:szCs w:val="22"/>
        </w:rPr>
        <w:t>14</w:t>
      </w:r>
      <w:r w:rsidR="00062D86" w:rsidRPr="00162253">
        <w:rPr>
          <w:rFonts w:ascii="Arial" w:hAnsi="Arial" w:cs="Arial"/>
          <w:bCs/>
          <w:color w:val="auto"/>
          <w:sz w:val="22"/>
          <w:szCs w:val="22"/>
        </w:rPr>
        <w:t xml:space="preserve"> sites et 1</w:t>
      </w:r>
      <w:r w:rsidR="005F47C3">
        <w:rPr>
          <w:rFonts w:ascii="Arial" w:hAnsi="Arial" w:cs="Arial"/>
          <w:bCs/>
          <w:color w:val="auto"/>
          <w:sz w:val="22"/>
          <w:szCs w:val="22"/>
        </w:rPr>
        <w:t>2</w:t>
      </w:r>
      <w:r w:rsidRPr="00162253">
        <w:rPr>
          <w:rFonts w:ascii="Arial" w:hAnsi="Arial" w:cs="Arial"/>
          <w:bCs/>
          <w:color w:val="auto"/>
          <w:sz w:val="22"/>
          <w:szCs w:val="22"/>
        </w:rPr>
        <w:t xml:space="preserve"> antennes</w:t>
      </w:r>
      <w:r w:rsidR="009207A7">
        <w:rPr>
          <w:rFonts w:ascii="Arial" w:hAnsi="Arial" w:cs="Arial"/>
          <w:bCs/>
          <w:color w:val="auto"/>
          <w:sz w:val="22"/>
          <w:szCs w:val="22"/>
        </w:rPr>
        <w:t> :</w:t>
      </w:r>
    </w:p>
    <w:p w:rsidR="00261E18" w:rsidRPr="002C6B9C" w:rsidRDefault="009207A7" w:rsidP="00162253">
      <w:pPr>
        <w:pStyle w:val="Paragraphedeliste"/>
        <w:numPr>
          <w:ilvl w:val="0"/>
          <w:numId w:val="38"/>
        </w:numPr>
        <w:ind w:left="851" w:right="-1" w:hanging="284"/>
        <w:jc w:val="both"/>
        <w:rPr>
          <w:rFonts w:ascii="Arial" w:hAnsi="Arial" w:cs="Arial"/>
          <w:bCs/>
          <w:color w:val="auto"/>
          <w:sz w:val="22"/>
          <w:szCs w:val="22"/>
        </w:rPr>
      </w:pPr>
      <w:r>
        <w:rPr>
          <w:rFonts w:ascii="Arial" w:hAnsi="Arial" w:cs="Arial"/>
          <w:bCs/>
          <w:color w:val="auto"/>
          <w:sz w:val="22"/>
          <w:szCs w:val="22"/>
        </w:rPr>
        <w:t>l</w:t>
      </w:r>
      <w:r w:rsidR="00062D86" w:rsidRPr="002C6B9C">
        <w:rPr>
          <w:rFonts w:ascii="Arial" w:hAnsi="Arial" w:cs="Arial"/>
          <w:bCs/>
          <w:color w:val="auto"/>
          <w:sz w:val="22"/>
          <w:szCs w:val="22"/>
        </w:rPr>
        <w:t xml:space="preserve">es sites se définissent comme le lieu principal de coordination de l’activité de l’ERC. </w:t>
      </w:r>
    </w:p>
    <w:p w:rsidR="00261E18" w:rsidRPr="00162253" w:rsidRDefault="009207A7" w:rsidP="00162253">
      <w:pPr>
        <w:pStyle w:val="Paragraphedeliste"/>
        <w:numPr>
          <w:ilvl w:val="0"/>
          <w:numId w:val="38"/>
        </w:numPr>
        <w:ind w:left="851" w:right="-1" w:hanging="284"/>
        <w:jc w:val="both"/>
        <w:rPr>
          <w:rFonts w:ascii="Arial" w:hAnsi="Arial" w:cs="Arial"/>
          <w:bCs/>
          <w:color w:val="auto"/>
          <w:sz w:val="22"/>
          <w:szCs w:val="22"/>
        </w:rPr>
      </w:pPr>
      <w:r>
        <w:rPr>
          <w:rFonts w:ascii="Arial" w:hAnsi="Arial" w:cs="Arial"/>
          <w:bCs/>
          <w:color w:val="auto"/>
          <w:sz w:val="22"/>
          <w:szCs w:val="22"/>
        </w:rPr>
        <w:t>l</w:t>
      </w:r>
      <w:r w:rsidR="00062D86" w:rsidRPr="002C6B9C">
        <w:rPr>
          <w:rFonts w:ascii="Arial" w:hAnsi="Arial" w:cs="Arial"/>
          <w:bCs/>
          <w:color w:val="auto"/>
          <w:sz w:val="22"/>
          <w:szCs w:val="22"/>
        </w:rPr>
        <w:t>es antennes sont des lieux d’activité décentralisée</w:t>
      </w:r>
      <w:r>
        <w:rPr>
          <w:rFonts w:ascii="Arial" w:hAnsi="Arial" w:cs="Arial"/>
          <w:bCs/>
          <w:color w:val="auto"/>
          <w:sz w:val="22"/>
          <w:szCs w:val="22"/>
        </w:rPr>
        <w:t>, justifiée dans les zones les plus étendues,</w:t>
      </w:r>
      <w:r w:rsidR="00062D86" w:rsidRPr="002C6B9C">
        <w:rPr>
          <w:rFonts w:ascii="Arial" w:hAnsi="Arial" w:cs="Arial"/>
          <w:bCs/>
          <w:color w:val="auto"/>
          <w:sz w:val="22"/>
          <w:szCs w:val="22"/>
        </w:rPr>
        <w:t xml:space="preserve"> où une permanence sur place est organisée par l’ERC. </w:t>
      </w:r>
    </w:p>
    <w:p w:rsidR="00062D86" w:rsidRPr="002C6B9C" w:rsidRDefault="009207A7" w:rsidP="00162253">
      <w:pPr>
        <w:pStyle w:val="Paragraphedeliste"/>
        <w:ind w:left="851" w:right="-1"/>
        <w:jc w:val="both"/>
        <w:rPr>
          <w:rFonts w:ascii="Arial" w:hAnsi="Arial" w:cs="Arial"/>
          <w:bCs/>
          <w:color w:val="auto"/>
          <w:sz w:val="22"/>
          <w:szCs w:val="22"/>
        </w:rPr>
      </w:pPr>
      <w:r>
        <w:rPr>
          <w:rFonts w:ascii="Arial" w:hAnsi="Arial" w:cs="Arial"/>
          <w:bCs/>
          <w:color w:val="auto"/>
          <w:sz w:val="22"/>
          <w:szCs w:val="22"/>
        </w:rPr>
        <w:t>L</w:t>
      </w:r>
      <w:r w:rsidR="00062D86" w:rsidRPr="002C6B9C">
        <w:rPr>
          <w:rFonts w:ascii="Arial" w:hAnsi="Arial" w:cs="Arial"/>
          <w:bCs/>
          <w:color w:val="auto"/>
          <w:sz w:val="22"/>
          <w:szCs w:val="22"/>
        </w:rPr>
        <w:t xml:space="preserve">a fréquence des permanences dans les antennes est définie par l’ERC, en accord avec l’ARS et </w:t>
      </w:r>
      <w:r w:rsidR="005F47C3">
        <w:rPr>
          <w:rFonts w:ascii="Arial" w:hAnsi="Arial" w:cs="Arial"/>
          <w:bCs/>
          <w:color w:val="auto"/>
          <w:sz w:val="22"/>
          <w:szCs w:val="22"/>
        </w:rPr>
        <w:t>la Région</w:t>
      </w:r>
      <w:r w:rsidR="00062D86" w:rsidRPr="002C6B9C">
        <w:rPr>
          <w:rFonts w:ascii="Arial" w:hAnsi="Arial" w:cs="Arial"/>
          <w:bCs/>
          <w:color w:val="auto"/>
          <w:sz w:val="22"/>
          <w:szCs w:val="22"/>
        </w:rPr>
        <w:t xml:space="preserve">, au regard des besoins identifiés. </w:t>
      </w:r>
    </w:p>
    <w:p w:rsidR="00062D86" w:rsidRDefault="00062D86" w:rsidP="00162253">
      <w:pPr>
        <w:ind w:right="-1"/>
        <w:jc w:val="both"/>
        <w:rPr>
          <w:rFonts w:ascii="Arial" w:hAnsi="Arial" w:cs="Arial"/>
          <w:bCs/>
          <w:color w:val="auto"/>
          <w:sz w:val="22"/>
          <w:szCs w:val="22"/>
        </w:rPr>
      </w:pPr>
    </w:p>
    <w:p w:rsidR="00FC3A1D" w:rsidRDefault="00FC3A1D" w:rsidP="00162253">
      <w:pPr>
        <w:ind w:right="-1"/>
        <w:jc w:val="both"/>
        <w:rPr>
          <w:rFonts w:ascii="Arial" w:hAnsi="Arial" w:cs="Arial"/>
          <w:bCs/>
          <w:color w:val="auto"/>
          <w:sz w:val="22"/>
          <w:szCs w:val="22"/>
        </w:rPr>
      </w:pPr>
      <w:r w:rsidRPr="00162253">
        <w:rPr>
          <w:rFonts w:ascii="Arial" w:hAnsi="Arial" w:cs="Arial"/>
          <w:bCs/>
          <w:color w:val="auto"/>
          <w:sz w:val="22"/>
          <w:szCs w:val="22"/>
        </w:rPr>
        <w:t>L’aménagement du territoire attendu est le suivant :</w:t>
      </w:r>
    </w:p>
    <w:tbl>
      <w:tblPr>
        <w:tblW w:w="829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CellMar>
          <w:left w:w="0" w:type="dxa"/>
          <w:right w:w="0" w:type="dxa"/>
        </w:tblCellMar>
        <w:tblLook w:val="0600" w:firstRow="0" w:lastRow="0" w:firstColumn="0" w:lastColumn="0" w:noHBand="1" w:noVBand="1"/>
      </w:tblPr>
      <w:tblGrid>
        <w:gridCol w:w="2381"/>
        <w:gridCol w:w="2584"/>
        <w:gridCol w:w="3330"/>
      </w:tblGrid>
      <w:tr w:rsidR="00E8367B" w:rsidRPr="00EF4BDA" w:rsidTr="00162253">
        <w:trPr>
          <w:trHeight w:val="398"/>
          <w:jc w:val="center"/>
        </w:trPr>
        <w:tc>
          <w:tcPr>
            <w:tcW w:w="2381" w:type="dxa"/>
            <w:shd w:val="clear" w:color="auto" w:fill="B8CCE4" w:themeFill="accent1" w:themeFillTint="66"/>
            <w:vAlign w:val="center"/>
          </w:tcPr>
          <w:p w:rsidR="00E8367B" w:rsidRPr="00EF4BDA" w:rsidRDefault="00E8367B" w:rsidP="00162253">
            <w:pPr>
              <w:keepNext/>
              <w:keepLines/>
              <w:ind w:right="283"/>
              <w:jc w:val="center"/>
              <w:rPr>
                <w:rFonts w:ascii="Arial" w:hAnsi="Arial" w:cs="Arial"/>
                <w:b/>
                <w:bCs/>
                <w:color w:val="auto"/>
                <w:sz w:val="22"/>
                <w:szCs w:val="22"/>
              </w:rPr>
            </w:pPr>
          </w:p>
        </w:tc>
        <w:tc>
          <w:tcPr>
            <w:tcW w:w="5914" w:type="dxa"/>
            <w:gridSpan w:val="2"/>
            <w:shd w:val="clear" w:color="auto" w:fill="B8CCE4" w:themeFill="accent1" w:themeFillTint="66"/>
            <w:tcMar>
              <w:top w:w="6" w:type="dxa"/>
              <w:left w:w="6" w:type="dxa"/>
              <w:bottom w:w="0" w:type="dxa"/>
              <w:right w:w="6" w:type="dxa"/>
            </w:tcMar>
            <w:vAlign w:val="center"/>
          </w:tcPr>
          <w:p w:rsidR="00E8367B" w:rsidRPr="00EF4BDA" w:rsidRDefault="00E8367B" w:rsidP="00162253">
            <w:pPr>
              <w:keepNext/>
              <w:keepLines/>
              <w:ind w:right="283"/>
              <w:jc w:val="center"/>
              <w:rPr>
                <w:rFonts w:ascii="Arial" w:hAnsi="Arial" w:cs="Arial"/>
                <w:b/>
                <w:bCs/>
                <w:color w:val="auto"/>
                <w:sz w:val="22"/>
                <w:szCs w:val="22"/>
              </w:rPr>
            </w:pPr>
            <w:r w:rsidRPr="00F137A5">
              <w:rPr>
                <w:rFonts w:ascii="Arial" w:hAnsi="Arial" w:cs="Arial"/>
                <w:b/>
                <w:bCs/>
                <w:color w:val="auto"/>
                <w:sz w:val="22"/>
                <w:szCs w:val="22"/>
              </w:rPr>
              <w:t>Plateformes pressenties</w:t>
            </w:r>
          </w:p>
        </w:tc>
      </w:tr>
      <w:tr w:rsidR="00EF4BDA" w:rsidRPr="00EF4BDA" w:rsidTr="00162253">
        <w:trPr>
          <w:trHeight w:val="534"/>
          <w:jc w:val="center"/>
        </w:trPr>
        <w:tc>
          <w:tcPr>
            <w:tcW w:w="2381" w:type="dxa"/>
            <w:shd w:val="clear" w:color="auto" w:fill="B8CCE4" w:themeFill="accent1" w:themeFillTint="66"/>
            <w:vAlign w:val="center"/>
          </w:tcPr>
          <w:p w:rsidR="00FC3A1D" w:rsidRPr="00162253" w:rsidRDefault="00FC3A1D" w:rsidP="00162253">
            <w:pPr>
              <w:keepNext/>
              <w:keepLines/>
              <w:ind w:right="283"/>
              <w:jc w:val="center"/>
              <w:rPr>
                <w:rFonts w:ascii="Arial" w:hAnsi="Arial" w:cs="Arial"/>
                <w:b/>
                <w:bCs/>
                <w:color w:val="auto"/>
                <w:sz w:val="22"/>
                <w:szCs w:val="22"/>
              </w:rPr>
            </w:pPr>
            <w:r w:rsidRPr="00162253">
              <w:rPr>
                <w:rFonts w:ascii="Arial" w:hAnsi="Arial" w:cs="Arial"/>
                <w:b/>
                <w:bCs/>
                <w:color w:val="auto"/>
                <w:sz w:val="22"/>
                <w:szCs w:val="22"/>
              </w:rPr>
              <w:t>Départements</w:t>
            </w:r>
          </w:p>
        </w:tc>
        <w:tc>
          <w:tcPr>
            <w:tcW w:w="2584" w:type="dxa"/>
            <w:shd w:val="clear" w:color="auto" w:fill="B8CCE4" w:themeFill="accent1" w:themeFillTint="66"/>
            <w:tcMar>
              <w:top w:w="6" w:type="dxa"/>
              <w:left w:w="6" w:type="dxa"/>
              <w:bottom w:w="0" w:type="dxa"/>
              <w:right w:w="6" w:type="dxa"/>
            </w:tcMar>
            <w:vAlign w:val="center"/>
            <w:hideMark/>
          </w:tcPr>
          <w:p w:rsidR="00FC3A1D" w:rsidRPr="00162253" w:rsidRDefault="00E8367B" w:rsidP="00162253">
            <w:pPr>
              <w:keepNext/>
              <w:keepLines/>
              <w:ind w:right="283"/>
              <w:jc w:val="center"/>
              <w:rPr>
                <w:rFonts w:ascii="Arial" w:hAnsi="Arial" w:cs="Arial"/>
                <w:b/>
                <w:bCs/>
                <w:color w:val="auto"/>
                <w:sz w:val="22"/>
                <w:szCs w:val="22"/>
              </w:rPr>
            </w:pPr>
            <w:r>
              <w:rPr>
                <w:rFonts w:ascii="Arial" w:hAnsi="Arial" w:cs="Arial"/>
                <w:b/>
                <w:bCs/>
                <w:color w:val="auto"/>
                <w:sz w:val="22"/>
                <w:szCs w:val="22"/>
              </w:rPr>
              <w:t>Sites</w:t>
            </w:r>
          </w:p>
        </w:tc>
        <w:tc>
          <w:tcPr>
            <w:tcW w:w="3330" w:type="dxa"/>
            <w:shd w:val="clear" w:color="auto" w:fill="B8CCE4" w:themeFill="accent1" w:themeFillTint="66"/>
            <w:tcMar>
              <w:top w:w="6" w:type="dxa"/>
              <w:left w:w="6" w:type="dxa"/>
              <w:bottom w:w="0" w:type="dxa"/>
              <w:right w:w="6" w:type="dxa"/>
            </w:tcMar>
            <w:vAlign w:val="center"/>
            <w:hideMark/>
          </w:tcPr>
          <w:p w:rsidR="00FC3A1D" w:rsidRPr="00162253" w:rsidRDefault="00FC3A1D" w:rsidP="00162253">
            <w:pPr>
              <w:keepNext/>
              <w:keepLines/>
              <w:ind w:right="283"/>
              <w:jc w:val="center"/>
              <w:rPr>
                <w:rFonts w:ascii="Arial" w:hAnsi="Arial" w:cs="Arial"/>
                <w:b/>
                <w:bCs/>
                <w:color w:val="auto"/>
                <w:sz w:val="22"/>
                <w:szCs w:val="22"/>
              </w:rPr>
            </w:pPr>
            <w:r w:rsidRPr="00162253">
              <w:rPr>
                <w:rFonts w:ascii="Arial" w:hAnsi="Arial" w:cs="Arial"/>
                <w:b/>
                <w:bCs/>
                <w:color w:val="auto"/>
                <w:sz w:val="22"/>
                <w:szCs w:val="22"/>
              </w:rPr>
              <w:t>Antennes</w:t>
            </w:r>
          </w:p>
        </w:tc>
      </w:tr>
      <w:tr w:rsidR="00EF4BDA" w:rsidRPr="00EF4BDA" w:rsidTr="00162253">
        <w:trPr>
          <w:trHeight w:val="447"/>
          <w:jc w:val="center"/>
        </w:trPr>
        <w:tc>
          <w:tcPr>
            <w:tcW w:w="2381" w:type="dxa"/>
            <w:vMerge w:val="restart"/>
            <w:shd w:val="clear" w:color="auto" w:fill="DBE5F1" w:themeFill="accent1" w:themeFillTint="33"/>
            <w:vAlign w:val="center"/>
          </w:tcPr>
          <w:p w:rsidR="00FC3A1D" w:rsidRPr="00162253" w:rsidRDefault="00FC3A1D" w:rsidP="00162253">
            <w:pPr>
              <w:keepNext/>
              <w:keepLines/>
              <w:ind w:right="283"/>
              <w:jc w:val="center"/>
              <w:rPr>
                <w:rFonts w:ascii="Arial" w:hAnsi="Arial" w:cs="Arial"/>
                <w:b/>
                <w:bCs/>
                <w:color w:val="auto"/>
                <w:sz w:val="22"/>
                <w:szCs w:val="22"/>
              </w:rPr>
            </w:pPr>
            <w:r w:rsidRPr="00162253">
              <w:rPr>
                <w:rFonts w:ascii="Arial" w:hAnsi="Arial" w:cs="Arial"/>
                <w:b/>
                <w:bCs/>
                <w:color w:val="auto"/>
                <w:sz w:val="22"/>
                <w:szCs w:val="22"/>
              </w:rPr>
              <w:t>02</w:t>
            </w:r>
          </w:p>
        </w:tc>
        <w:tc>
          <w:tcPr>
            <w:tcW w:w="2584" w:type="dxa"/>
            <w:shd w:val="clear" w:color="auto" w:fill="DBE5F1" w:themeFill="accent1" w:themeFillTint="33"/>
            <w:tcMar>
              <w:top w:w="6" w:type="dxa"/>
              <w:left w:w="6" w:type="dxa"/>
              <w:bottom w:w="0" w:type="dxa"/>
              <w:right w:w="6" w:type="dxa"/>
            </w:tcMar>
            <w:vAlign w:val="center"/>
            <w:hideMark/>
          </w:tcPr>
          <w:p w:rsidR="00FC3A1D" w:rsidRPr="00162253" w:rsidRDefault="00FC3A1D"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Saint-Quentin</w:t>
            </w:r>
          </w:p>
        </w:tc>
        <w:tc>
          <w:tcPr>
            <w:tcW w:w="3330" w:type="dxa"/>
            <w:shd w:val="clear" w:color="auto" w:fill="DBE5F1" w:themeFill="accent1" w:themeFillTint="33"/>
            <w:tcMar>
              <w:top w:w="6" w:type="dxa"/>
              <w:left w:w="6" w:type="dxa"/>
              <w:bottom w:w="0" w:type="dxa"/>
              <w:right w:w="6" w:type="dxa"/>
            </w:tcMar>
            <w:vAlign w:val="center"/>
            <w:hideMark/>
          </w:tcPr>
          <w:p w:rsidR="00FC3A1D" w:rsidRPr="00162253" w:rsidRDefault="00FC3A1D"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Laon</w:t>
            </w:r>
          </w:p>
        </w:tc>
      </w:tr>
      <w:tr w:rsidR="00EF4BDA" w:rsidRPr="00EF4BDA" w:rsidTr="00162253">
        <w:trPr>
          <w:trHeight w:val="455"/>
          <w:jc w:val="center"/>
        </w:trPr>
        <w:tc>
          <w:tcPr>
            <w:tcW w:w="2381" w:type="dxa"/>
            <w:vMerge/>
            <w:shd w:val="clear" w:color="auto" w:fill="DBE5F1" w:themeFill="accent1" w:themeFillTint="33"/>
            <w:vAlign w:val="center"/>
          </w:tcPr>
          <w:p w:rsidR="00FC3A1D" w:rsidRPr="00162253" w:rsidRDefault="00FC3A1D" w:rsidP="00162253">
            <w:pPr>
              <w:keepNext/>
              <w:keepLines/>
              <w:ind w:right="283"/>
              <w:jc w:val="center"/>
              <w:rPr>
                <w:rFonts w:ascii="Arial" w:hAnsi="Arial" w:cs="Arial"/>
                <w:b/>
                <w:bCs/>
                <w:color w:val="auto"/>
                <w:sz w:val="22"/>
                <w:szCs w:val="22"/>
              </w:rPr>
            </w:pPr>
          </w:p>
        </w:tc>
        <w:tc>
          <w:tcPr>
            <w:tcW w:w="2584" w:type="dxa"/>
            <w:shd w:val="clear" w:color="auto" w:fill="DBE5F1" w:themeFill="accent1" w:themeFillTint="33"/>
            <w:tcMar>
              <w:top w:w="6" w:type="dxa"/>
              <w:left w:w="6" w:type="dxa"/>
              <w:bottom w:w="0" w:type="dxa"/>
              <w:right w:w="6" w:type="dxa"/>
            </w:tcMar>
            <w:vAlign w:val="center"/>
            <w:hideMark/>
          </w:tcPr>
          <w:p w:rsidR="00FC3A1D" w:rsidRPr="00162253" w:rsidRDefault="00FC3A1D"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Soissons</w:t>
            </w:r>
          </w:p>
        </w:tc>
        <w:tc>
          <w:tcPr>
            <w:tcW w:w="3330" w:type="dxa"/>
            <w:shd w:val="clear" w:color="auto" w:fill="DBE5F1" w:themeFill="accent1" w:themeFillTint="33"/>
            <w:tcMar>
              <w:top w:w="6" w:type="dxa"/>
              <w:left w:w="6" w:type="dxa"/>
              <w:bottom w:w="0" w:type="dxa"/>
              <w:right w:w="6" w:type="dxa"/>
            </w:tcMar>
            <w:vAlign w:val="center"/>
            <w:hideMark/>
          </w:tcPr>
          <w:p w:rsidR="00FC3A1D" w:rsidRPr="00162253" w:rsidRDefault="00FC3A1D"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Château-Thierry</w:t>
            </w:r>
          </w:p>
        </w:tc>
      </w:tr>
      <w:tr w:rsidR="00511BF1" w:rsidRPr="00EF4BDA" w:rsidTr="005F47C3">
        <w:trPr>
          <w:trHeight w:val="696"/>
          <w:jc w:val="center"/>
        </w:trPr>
        <w:tc>
          <w:tcPr>
            <w:tcW w:w="2381" w:type="dxa"/>
            <w:vMerge w:val="restart"/>
            <w:shd w:val="clear" w:color="auto" w:fill="DBE5F1" w:themeFill="accent1" w:themeFillTint="33"/>
            <w:vAlign w:val="center"/>
          </w:tcPr>
          <w:p w:rsidR="00511BF1" w:rsidRPr="00162253" w:rsidRDefault="00511BF1" w:rsidP="00162253">
            <w:pPr>
              <w:keepNext/>
              <w:keepLines/>
              <w:ind w:right="283"/>
              <w:jc w:val="center"/>
              <w:rPr>
                <w:rFonts w:ascii="Arial" w:hAnsi="Arial" w:cs="Arial"/>
                <w:b/>
                <w:bCs/>
                <w:color w:val="auto"/>
                <w:sz w:val="22"/>
                <w:szCs w:val="22"/>
              </w:rPr>
            </w:pPr>
            <w:r w:rsidRPr="00162253">
              <w:rPr>
                <w:rFonts w:ascii="Arial" w:hAnsi="Arial" w:cs="Arial"/>
                <w:b/>
                <w:bCs/>
                <w:color w:val="auto"/>
                <w:sz w:val="22"/>
                <w:szCs w:val="22"/>
              </w:rPr>
              <w:t>59</w:t>
            </w:r>
          </w:p>
        </w:tc>
        <w:tc>
          <w:tcPr>
            <w:tcW w:w="2584" w:type="dxa"/>
            <w:shd w:val="clear" w:color="auto" w:fill="DBE5F1" w:themeFill="accent1" w:themeFillTint="33"/>
            <w:tcMar>
              <w:top w:w="6" w:type="dxa"/>
              <w:left w:w="6" w:type="dxa"/>
              <w:bottom w:w="0" w:type="dxa"/>
              <w:right w:w="6" w:type="dxa"/>
            </w:tcMar>
            <w:vAlign w:val="center"/>
            <w:hideMark/>
          </w:tcPr>
          <w:p w:rsidR="00511BF1" w:rsidRPr="00162253" w:rsidRDefault="00511BF1"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Métropole Lilloise</w:t>
            </w:r>
          </w:p>
        </w:tc>
        <w:tc>
          <w:tcPr>
            <w:tcW w:w="3330" w:type="dxa"/>
            <w:shd w:val="clear" w:color="auto" w:fill="DBE5F1" w:themeFill="accent1" w:themeFillTint="33"/>
            <w:tcMar>
              <w:top w:w="6" w:type="dxa"/>
              <w:left w:w="6" w:type="dxa"/>
              <w:bottom w:w="0" w:type="dxa"/>
              <w:right w:w="6" w:type="dxa"/>
            </w:tcMar>
            <w:vAlign w:val="center"/>
            <w:hideMark/>
          </w:tcPr>
          <w:p w:rsidR="00511BF1" w:rsidRPr="00162253" w:rsidRDefault="00511BF1"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Armentières</w:t>
            </w:r>
            <w:r>
              <w:rPr>
                <w:rFonts w:ascii="Arial" w:hAnsi="Arial" w:cs="Arial"/>
                <w:bCs/>
                <w:color w:val="auto"/>
                <w:sz w:val="22"/>
                <w:szCs w:val="22"/>
              </w:rPr>
              <w:t xml:space="preserve">  </w:t>
            </w:r>
            <w:r w:rsidRPr="00162253">
              <w:rPr>
                <w:rFonts w:ascii="Arial" w:hAnsi="Arial" w:cs="Arial"/>
                <w:bCs/>
                <w:color w:val="auto"/>
                <w:sz w:val="22"/>
                <w:szCs w:val="22"/>
              </w:rPr>
              <w:t>Roubaix</w:t>
            </w:r>
          </w:p>
        </w:tc>
      </w:tr>
      <w:tr w:rsidR="00511BF1" w:rsidRPr="00EF4BDA" w:rsidTr="005F47C3">
        <w:trPr>
          <w:trHeight w:val="551"/>
          <w:jc w:val="center"/>
        </w:trPr>
        <w:tc>
          <w:tcPr>
            <w:tcW w:w="2381" w:type="dxa"/>
            <w:vMerge/>
            <w:shd w:val="clear" w:color="auto" w:fill="DBE5F1" w:themeFill="accent1" w:themeFillTint="33"/>
            <w:vAlign w:val="center"/>
          </w:tcPr>
          <w:p w:rsidR="00511BF1" w:rsidRPr="00162253" w:rsidRDefault="00511BF1" w:rsidP="00162253">
            <w:pPr>
              <w:keepNext/>
              <w:keepLines/>
              <w:ind w:right="283"/>
              <w:jc w:val="center"/>
              <w:rPr>
                <w:rFonts w:ascii="Arial" w:hAnsi="Arial" w:cs="Arial"/>
                <w:b/>
                <w:bCs/>
                <w:color w:val="auto"/>
                <w:sz w:val="22"/>
                <w:szCs w:val="22"/>
              </w:rPr>
            </w:pPr>
          </w:p>
        </w:tc>
        <w:tc>
          <w:tcPr>
            <w:tcW w:w="2584" w:type="dxa"/>
            <w:shd w:val="clear" w:color="auto" w:fill="DBE5F1" w:themeFill="accent1" w:themeFillTint="33"/>
            <w:tcMar>
              <w:top w:w="6" w:type="dxa"/>
              <w:left w:w="6" w:type="dxa"/>
              <w:bottom w:w="0" w:type="dxa"/>
              <w:right w:w="6" w:type="dxa"/>
            </w:tcMar>
            <w:vAlign w:val="center"/>
            <w:hideMark/>
          </w:tcPr>
          <w:p w:rsidR="00511BF1" w:rsidRPr="00162253" w:rsidRDefault="00511BF1"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Valenciennes</w:t>
            </w:r>
          </w:p>
        </w:tc>
        <w:tc>
          <w:tcPr>
            <w:tcW w:w="3330" w:type="dxa"/>
            <w:shd w:val="clear" w:color="auto" w:fill="DBE5F1" w:themeFill="accent1" w:themeFillTint="33"/>
            <w:tcMar>
              <w:top w:w="6" w:type="dxa"/>
              <w:left w:w="6" w:type="dxa"/>
              <w:bottom w:w="0" w:type="dxa"/>
              <w:right w:w="6" w:type="dxa"/>
            </w:tcMar>
            <w:vAlign w:val="center"/>
            <w:hideMark/>
          </w:tcPr>
          <w:p w:rsidR="00511BF1" w:rsidRPr="00162253" w:rsidRDefault="00511BF1"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Caudry</w:t>
            </w:r>
          </w:p>
        </w:tc>
      </w:tr>
      <w:tr w:rsidR="00511BF1" w:rsidRPr="00EF4BDA" w:rsidTr="00E30F08">
        <w:trPr>
          <w:trHeight w:val="405"/>
          <w:jc w:val="center"/>
        </w:trPr>
        <w:tc>
          <w:tcPr>
            <w:tcW w:w="2381" w:type="dxa"/>
            <w:vMerge/>
            <w:shd w:val="clear" w:color="auto" w:fill="DBE5F1" w:themeFill="accent1" w:themeFillTint="33"/>
            <w:vAlign w:val="center"/>
          </w:tcPr>
          <w:p w:rsidR="00511BF1" w:rsidRPr="00162253" w:rsidRDefault="00511BF1" w:rsidP="00162253">
            <w:pPr>
              <w:keepNext/>
              <w:keepLines/>
              <w:ind w:right="283"/>
              <w:jc w:val="center"/>
              <w:rPr>
                <w:rFonts w:ascii="Arial" w:hAnsi="Arial" w:cs="Arial"/>
                <w:b/>
                <w:bCs/>
                <w:color w:val="auto"/>
                <w:sz w:val="22"/>
                <w:szCs w:val="22"/>
              </w:rPr>
            </w:pPr>
          </w:p>
        </w:tc>
        <w:tc>
          <w:tcPr>
            <w:tcW w:w="2584" w:type="dxa"/>
            <w:shd w:val="clear" w:color="auto" w:fill="DBE5F1" w:themeFill="accent1" w:themeFillTint="33"/>
            <w:tcMar>
              <w:top w:w="6" w:type="dxa"/>
              <w:left w:w="6" w:type="dxa"/>
              <w:bottom w:w="0" w:type="dxa"/>
              <w:right w:w="6" w:type="dxa"/>
            </w:tcMar>
            <w:vAlign w:val="center"/>
          </w:tcPr>
          <w:p w:rsidR="00511BF1" w:rsidRPr="00162253" w:rsidRDefault="00511BF1" w:rsidP="00162253">
            <w:pPr>
              <w:keepNext/>
              <w:keepLines/>
              <w:ind w:right="283"/>
              <w:jc w:val="center"/>
              <w:rPr>
                <w:rFonts w:ascii="Arial" w:hAnsi="Arial" w:cs="Arial"/>
                <w:bCs/>
                <w:color w:val="auto"/>
                <w:sz w:val="22"/>
                <w:szCs w:val="22"/>
              </w:rPr>
            </w:pPr>
            <w:r w:rsidRPr="0067443F">
              <w:rPr>
                <w:rFonts w:ascii="Arial" w:hAnsi="Arial" w:cs="Arial"/>
                <w:bCs/>
                <w:color w:val="auto"/>
                <w:sz w:val="22"/>
                <w:szCs w:val="22"/>
              </w:rPr>
              <w:t>Maubeug</w:t>
            </w:r>
            <w:r>
              <w:rPr>
                <w:rFonts w:ascii="Arial" w:hAnsi="Arial" w:cs="Arial"/>
                <w:bCs/>
                <w:color w:val="auto"/>
                <w:sz w:val="22"/>
                <w:szCs w:val="22"/>
              </w:rPr>
              <w:t>e</w:t>
            </w:r>
          </w:p>
        </w:tc>
        <w:tc>
          <w:tcPr>
            <w:tcW w:w="3330" w:type="dxa"/>
            <w:shd w:val="clear" w:color="auto" w:fill="DBE5F1" w:themeFill="accent1" w:themeFillTint="33"/>
            <w:tcMar>
              <w:top w:w="6" w:type="dxa"/>
              <w:left w:w="6" w:type="dxa"/>
              <w:bottom w:w="0" w:type="dxa"/>
              <w:right w:w="6" w:type="dxa"/>
            </w:tcMar>
            <w:vAlign w:val="center"/>
          </w:tcPr>
          <w:p w:rsidR="00511BF1" w:rsidRPr="00162253" w:rsidRDefault="00511BF1" w:rsidP="00162253">
            <w:pPr>
              <w:keepNext/>
              <w:keepLines/>
              <w:ind w:right="283"/>
              <w:jc w:val="center"/>
              <w:rPr>
                <w:rFonts w:ascii="Arial" w:hAnsi="Arial" w:cs="Arial"/>
                <w:bCs/>
                <w:color w:val="auto"/>
                <w:sz w:val="22"/>
                <w:szCs w:val="22"/>
              </w:rPr>
            </w:pPr>
          </w:p>
        </w:tc>
      </w:tr>
      <w:tr w:rsidR="00511BF1" w:rsidRPr="00EF4BDA" w:rsidTr="005F47C3">
        <w:trPr>
          <w:trHeight w:val="405"/>
          <w:jc w:val="center"/>
        </w:trPr>
        <w:tc>
          <w:tcPr>
            <w:tcW w:w="2381" w:type="dxa"/>
            <w:vMerge/>
            <w:shd w:val="clear" w:color="auto" w:fill="DBE5F1" w:themeFill="accent1" w:themeFillTint="33"/>
            <w:vAlign w:val="center"/>
          </w:tcPr>
          <w:p w:rsidR="00511BF1" w:rsidRPr="00EF4BDA" w:rsidRDefault="00511BF1">
            <w:pPr>
              <w:keepNext/>
              <w:keepLines/>
              <w:ind w:right="283"/>
              <w:jc w:val="center"/>
              <w:rPr>
                <w:rFonts w:ascii="Arial" w:hAnsi="Arial" w:cs="Arial"/>
                <w:b/>
                <w:bCs/>
                <w:color w:val="auto"/>
                <w:sz w:val="22"/>
                <w:szCs w:val="22"/>
              </w:rPr>
            </w:pPr>
          </w:p>
        </w:tc>
        <w:tc>
          <w:tcPr>
            <w:tcW w:w="2584" w:type="dxa"/>
            <w:shd w:val="clear" w:color="auto" w:fill="DBE5F1" w:themeFill="accent1" w:themeFillTint="33"/>
            <w:tcMar>
              <w:top w:w="6" w:type="dxa"/>
              <w:left w:w="6" w:type="dxa"/>
              <w:bottom w:w="0" w:type="dxa"/>
              <w:right w:w="6" w:type="dxa"/>
            </w:tcMar>
            <w:vAlign w:val="center"/>
          </w:tcPr>
          <w:p w:rsidR="00511BF1" w:rsidRPr="002C6B9C" w:rsidRDefault="00511BF1">
            <w:pPr>
              <w:keepNext/>
              <w:keepLines/>
              <w:ind w:right="283"/>
              <w:jc w:val="center"/>
              <w:rPr>
                <w:rFonts w:ascii="Arial" w:hAnsi="Arial" w:cs="Arial"/>
                <w:bCs/>
                <w:color w:val="auto"/>
                <w:sz w:val="22"/>
                <w:szCs w:val="22"/>
              </w:rPr>
            </w:pPr>
            <w:r w:rsidRPr="00D1586D">
              <w:rPr>
                <w:rFonts w:ascii="Arial" w:hAnsi="Arial" w:cs="Arial"/>
                <w:bCs/>
                <w:color w:val="auto"/>
                <w:sz w:val="22"/>
                <w:szCs w:val="22"/>
              </w:rPr>
              <w:t>Dunkerque</w:t>
            </w:r>
          </w:p>
        </w:tc>
        <w:tc>
          <w:tcPr>
            <w:tcW w:w="3330" w:type="dxa"/>
            <w:shd w:val="clear" w:color="auto" w:fill="DBE5F1" w:themeFill="accent1" w:themeFillTint="33"/>
            <w:tcMar>
              <w:top w:w="6" w:type="dxa"/>
              <w:left w:w="6" w:type="dxa"/>
              <w:bottom w:w="0" w:type="dxa"/>
              <w:right w:w="6" w:type="dxa"/>
            </w:tcMar>
            <w:vAlign w:val="center"/>
          </w:tcPr>
          <w:p w:rsidR="00511BF1" w:rsidRPr="002C6B9C" w:rsidRDefault="00511BF1">
            <w:pPr>
              <w:keepNext/>
              <w:keepLines/>
              <w:ind w:right="283"/>
              <w:jc w:val="center"/>
              <w:rPr>
                <w:rFonts w:ascii="Arial" w:hAnsi="Arial" w:cs="Arial"/>
                <w:bCs/>
                <w:color w:val="auto"/>
                <w:sz w:val="22"/>
                <w:szCs w:val="22"/>
              </w:rPr>
            </w:pPr>
            <w:r>
              <w:rPr>
                <w:rFonts w:ascii="Arial" w:hAnsi="Arial" w:cs="Arial"/>
                <w:bCs/>
                <w:color w:val="auto"/>
                <w:sz w:val="22"/>
                <w:szCs w:val="22"/>
              </w:rPr>
              <w:t>Saint-</w:t>
            </w:r>
            <w:r w:rsidRPr="00D1586D">
              <w:rPr>
                <w:rFonts w:ascii="Arial" w:hAnsi="Arial" w:cs="Arial"/>
                <w:bCs/>
                <w:color w:val="auto"/>
                <w:sz w:val="22"/>
                <w:szCs w:val="22"/>
              </w:rPr>
              <w:t>Omer</w:t>
            </w:r>
          </w:p>
        </w:tc>
      </w:tr>
      <w:tr w:rsidR="00511BF1" w:rsidRPr="00EF4BDA" w:rsidTr="005F47C3">
        <w:trPr>
          <w:trHeight w:val="413"/>
          <w:jc w:val="center"/>
        </w:trPr>
        <w:tc>
          <w:tcPr>
            <w:tcW w:w="2381" w:type="dxa"/>
            <w:vMerge/>
            <w:shd w:val="clear" w:color="auto" w:fill="DBE5F1" w:themeFill="accent1" w:themeFillTint="33"/>
            <w:vAlign w:val="center"/>
          </w:tcPr>
          <w:p w:rsidR="00511BF1" w:rsidRPr="00162253" w:rsidRDefault="00511BF1" w:rsidP="00162253">
            <w:pPr>
              <w:keepNext/>
              <w:keepLines/>
              <w:ind w:right="283"/>
              <w:jc w:val="center"/>
              <w:rPr>
                <w:rFonts w:ascii="Arial" w:hAnsi="Arial" w:cs="Arial"/>
                <w:b/>
                <w:bCs/>
                <w:color w:val="auto"/>
                <w:sz w:val="22"/>
                <w:szCs w:val="22"/>
              </w:rPr>
            </w:pPr>
          </w:p>
        </w:tc>
        <w:tc>
          <w:tcPr>
            <w:tcW w:w="2584" w:type="dxa"/>
            <w:shd w:val="clear" w:color="auto" w:fill="DBE5F1" w:themeFill="accent1" w:themeFillTint="33"/>
            <w:tcMar>
              <w:top w:w="6" w:type="dxa"/>
              <w:left w:w="6" w:type="dxa"/>
              <w:bottom w:w="0" w:type="dxa"/>
              <w:right w:w="6" w:type="dxa"/>
            </w:tcMar>
            <w:vAlign w:val="center"/>
            <w:hideMark/>
          </w:tcPr>
          <w:p w:rsidR="00511BF1" w:rsidRPr="00162253" w:rsidRDefault="00511BF1"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Douai</w:t>
            </w:r>
          </w:p>
        </w:tc>
        <w:tc>
          <w:tcPr>
            <w:tcW w:w="3330" w:type="dxa"/>
            <w:shd w:val="clear" w:color="auto" w:fill="DBE5F1" w:themeFill="accent1" w:themeFillTint="33"/>
            <w:tcMar>
              <w:top w:w="6" w:type="dxa"/>
              <w:left w:w="6" w:type="dxa"/>
              <w:bottom w:w="0" w:type="dxa"/>
              <w:right w:w="6" w:type="dxa"/>
            </w:tcMar>
            <w:vAlign w:val="center"/>
            <w:hideMark/>
          </w:tcPr>
          <w:p w:rsidR="00511BF1" w:rsidRPr="00162253" w:rsidRDefault="00511BF1" w:rsidP="00162253">
            <w:pPr>
              <w:keepNext/>
              <w:keepLines/>
              <w:ind w:right="283"/>
              <w:jc w:val="center"/>
              <w:rPr>
                <w:rFonts w:ascii="Arial" w:hAnsi="Arial" w:cs="Arial"/>
                <w:bCs/>
                <w:color w:val="auto"/>
                <w:sz w:val="22"/>
                <w:szCs w:val="22"/>
              </w:rPr>
            </w:pPr>
          </w:p>
        </w:tc>
      </w:tr>
      <w:tr w:rsidR="005F47C3" w:rsidRPr="00EF4BDA" w:rsidTr="00162253">
        <w:trPr>
          <w:trHeight w:val="410"/>
          <w:jc w:val="center"/>
        </w:trPr>
        <w:tc>
          <w:tcPr>
            <w:tcW w:w="2381" w:type="dxa"/>
            <w:vMerge w:val="restart"/>
            <w:shd w:val="clear" w:color="auto" w:fill="DBE5F1" w:themeFill="accent1" w:themeFillTint="33"/>
            <w:vAlign w:val="center"/>
          </w:tcPr>
          <w:p w:rsidR="005F47C3" w:rsidRPr="00162253" w:rsidRDefault="005F47C3" w:rsidP="00162253">
            <w:pPr>
              <w:keepNext/>
              <w:keepLines/>
              <w:ind w:right="283"/>
              <w:jc w:val="center"/>
              <w:rPr>
                <w:rFonts w:ascii="Arial" w:hAnsi="Arial" w:cs="Arial"/>
                <w:b/>
                <w:bCs/>
                <w:color w:val="auto"/>
                <w:sz w:val="22"/>
                <w:szCs w:val="22"/>
              </w:rPr>
            </w:pPr>
            <w:r w:rsidRPr="00162253">
              <w:rPr>
                <w:rFonts w:ascii="Arial" w:hAnsi="Arial" w:cs="Arial"/>
                <w:b/>
                <w:bCs/>
                <w:color w:val="auto"/>
                <w:sz w:val="22"/>
                <w:szCs w:val="22"/>
              </w:rPr>
              <w:t>60</w:t>
            </w:r>
          </w:p>
        </w:tc>
        <w:tc>
          <w:tcPr>
            <w:tcW w:w="2584"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Beauvais</w:t>
            </w:r>
          </w:p>
        </w:tc>
        <w:tc>
          <w:tcPr>
            <w:tcW w:w="3330"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Clermont</w:t>
            </w:r>
          </w:p>
        </w:tc>
      </w:tr>
      <w:tr w:rsidR="005F47C3" w:rsidRPr="00EF4BDA" w:rsidTr="00162253">
        <w:trPr>
          <w:trHeight w:val="390"/>
          <w:jc w:val="center"/>
        </w:trPr>
        <w:tc>
          <w:tcPr>
            <w:tcW w:w="2381" w:type="dxa"/>
            <w:vMerge/>
            <w:shd w:val="clear" w:color="auto" w:fill="DBE5F1" w:themeFill="accent1" w:themeFillTint="33"/>
            <w:vAlign w:val="center"/>
          </w:tcPr>
          <w:p w:rsidR="005F47C3" w:rsidRPr="00162253" w:rsidRDefault="005F47C3" w:rsidP="00162253">
            <w:pPr>
              <w:keepNext/>
              <w:keepLines/>
              <w:ind w:right="283"/>
              <w:jc w:val="center"/>
              <w:rPr>
                <w:rFonts w:ascii="Arial" w:hAnsi="Arial" w:cs="Arial"/>
                <w:b/>
                <w:bCs/>
                <w:color w:val="auto"/>
                <w:sz w:val="22"/>
                <w:szCs w:val="22"/>
              </w:rPr>
            </w:pPr>
          </w:p>
        </w:tc>
        <w:tc>
          <w:tcPr>
            <w:tcW w:w="2584"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Creil</w:t>
            </w:r>
          </w:p>
        </w:tc>
        <w:tc>
          <w:tcPr>
            <w:tcW w:w="3330"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p>
        </w:tc>
      </w:tr>
      <w:tr w:rsidR="005F47C3" w:rsidRPr="00EF4BDA" w:rsidTr="00162253">
        <w:trPr>
          <w:trHeight w:val="511"/>
          <w:jc w:val="center"/>
        </w:trPr>
        <w:tc>
          <w:tcPr>
            <w:tcW w:w="2381" w:type="dxa"/>
            <w:vMerge/>
            <w:shd w:val="clear" w:color="auto" w:fill="DBE5F1" w:themeFill="accent1" w:themeFillTint="33"/>
            <w:vAlign w:val="center"/>
          </w:tcPr>
          <w:p w:rsidR="005F47C3" w:rsidRPr="00162253" w:rsidRDefault="005F47C3" w:rsidP="00162253">
            <w:pPr>
              <w:keepNext/>
              <w:keepLines/>
              <w:ind w:right="283"/>
              <w:jc w:val="center"/>
              <w:rPr>
                <w:rFonts w:ascii="Arial" w:hAnsi="Arial" w:cs="Arial"/>
                <w:b/>
                <w:bCs/>
                <w:color w:val="auto"/>
                <w:sz w:val="22"/>
                <w:szCs w:val="22"/>
              </w:rPr>
            </w:pPr>
          </w:p>
        </w:tc>
        <w:tc>
          <w:tcPr>
            <w:tcW w:w="2584"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Compiègne</w:t>
            </w:r>
          </w:p>
        </w:tc>
        <w:tc>
          <w:tcPr>
            <w:tcW w:w="3330"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p>
        </w:tc>
      </w:tr>
      <w:tr w:rsidR="005F47C3" w:rsidRPr="00EF4BDA" w:rsidTr="00162253">
        <w:trPr>
          <w:trHeight w:val="492"/>
          <w:jc w:val="center"/>
        </w:trPr>
        <w:tc>
          <w:tcPr>
            <w:tcW w:w="2381" w:type="dxa"/>
            <w:vMerge w:val="restart"/>
            <w:shd w:val="clear" w:color="auto" w:fill="DBE5F1" w:themeFill="accent1" w:themeFillTint="33"/>
            <w:vAlign w:val="center"/>
          </w:tcPr>
          <w:p w:rsidR="005F47C3" w:rsidRPr="00162253" w:rsidRDefault="005F47C3" w:rsidP="00162253">
            <w:pPr>
              <w:keepNext/>
              <w:keepLines/>
              <w:ind w:right="283"/>
              <w:jc w:val="center"/>
              <w:rPr>
                <w:rFonts w:ascii="Arial" w:hAnsi="Arial" w:cs="Arial"/>
                <w:b/>
                <w:bCs/>
                <w:color w:val="auto"/>
                <w:sz w:val="22"/>
                <w:szCs w:val="22"/>
              </w:rPr>
            </w:pPr>
            <w:r w:rsidRPr="00162253">
              <w:rPr>
                <w:rFonts w:ascii="Arial" w:hAnsi="Arial" w:cs="Arial"/>
                <w:b/>
                <w:bCs/>
                <w:color w:val="auto"/>
                <w:sz w:val="22"/>
                <w:szCs w:val="22"/>
              </w:rPr>
              <w:t>62</w:t>
            </w:r>
          </w:p>
        </w:tc>
        <w:tc>
          <w:tcPr>
            <w:tcW w:w="2584"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Boulogne</w:t>
            </w:r>
          </w:p>
        </w:tc>
        <w:tc>
          <w:tcPr>
            <w:tcW w:w="3330"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Calais</w:t>
            </w:r>
            <w:r>
              <w:rPr>
                <w:rFonts w:ascii="Arial" w:hAnsi="Arial" w:cs="Arial"/>
                <w:bCs/>
                <w:color w:val="auto"/>
                <w:sz w:val="22"/>
                <w:szCs w:val="22"/>
              </w:rPr>
              <w:t xml:space="preserve"> </w:t>
            </w:r>
            <w:r w:rsidRPr="002C6B9C">
              <w:rPr>
                <w:rFonts w:ascii="Arial" w:hAnsi="Arial" w:cs="Arial"/>
                <w:bCs/>
                <w:color w:val="auto"/>
                <w:sz w:val="22"/>
                <w:szCs w:val="22"/>
              </w:rPr>
              <w:t xml:space="preserve"> </w:t>
            </w:r>
            <w:r w:rsidRPr="00162253">
              <w:rPr>
                <w:rFonts w:ascii="Arial" w:hAnsi="Arial" w:cs="Arial"/>
                <w:bCs/>
                <w:color w:val="auto"/>
                <w:sz w:val="22"/>
                <w:szCs w:val="22"/>
              </w:rPr>
              <w:t>Montreuil</w:t>
            </w:r>
          </w:p>
        </w:tc>
      </w:tr>
      <w:tr w:rsidR="005F47C3" w:rsidRPr="00EF4BDA" w:rsidTr="00162253">
        <w:trPr>
          <w:trHeight w:val="502"/>
          <w:jc w:val="center"/>
        </w:trPr>
        <w:tc>
          <w:tcPr>
            <w:tcW w:w="2381" w:type="dxa"/>
            <w:vMerge/>
            <w:shd w:val="clear" w:color="auto" w:fill="DBE5F1" w:themeFill="accent1" w:themeFillTint="33"/>
            <w:vAlign w:val="center"/>
          </w:tcPr>
          <w:p w:rsidR="005F47C3" w:rsidRPr="00162253" w:rsidRDefault="005F47C3" w:rsidP="00162253">
            <w:pPr>
              <w:keepNext/>
              <w:keepLines/>
              <w:ind w:right="283"/>
              <w:jc w:val="center"/>
              <w:rPr>
                <w:rFonts w:ascii="Arial" w:hAnsi="Arial" w:cs="Arial"/>
                <w:b/>
                <w:bCs/>
                <w:color w:val="auto"/>
                <w:sz w:val="22"/>
                <w:szCs w:val="22"/>
              </w:rPr>
            </w:pPr>
          </w:p>
        </w:tc>
        <w:tc>
          <w:tcPr>
            <w:tcW w:w="2584"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Béthune</w:t>
            </w:r>
          </w:p>
        </w:tc>
        <w:tc>
          <w:tcPr>
            <w:tcW w:w="3330"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Lens</w:t>
            </w:r>
          </w:p>
        </w:tc>
      </w:tr>
      <w:tr w:rsidR="005F47C3" w:rsidRPr="00EF4BDA" w:rsidTr="00162253">
        <w:trPr>
          <w:trHeight w:val="370"/>
          <w:jc w:val="center"/>
        </w:trPr>
        <w:tc>
          <w:tcPr>
            <w:tcW w:w="2381" w:type="dxa"/>
            <w:vMerge/>
            <w:shd w:val="clear" w:color="auto" w:fill="DBE5F1" w:themeFill="accent1" w:themeFillTint="33"/>
            <w:vAlign w:val="center"/>
          </w:tcPr>
          <w:p w:rsidR="005F47C3" w:rsidRPr="00162253" w:rsidRDefault="005F47C3" w:rsidP="00162253">
            <w:pPr>
              <w:keepNext/>
              <w:keepLines/>
              <w:ind w:right="283"/>
              <w:jc w:val="center"/>
              <w:rPr>
                <w:rFonts w:ascii="Arial" w:hAnsi="Arial" w:cs="Arial"/>
                <w:b/>
                <w:bCs/>
                <w:color w:val="auto"/>
                <w:sz w:val="22"/>
                <w:szCs w:val="22"/>
              </w:rPr>
            </w:pPr>
          </w:p>
        </w:tc>
        <w:tc>
          <w:tcPr>
            <w:tcW w:w="2584"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Arras</w:t>
            </w:r>
          </w:p>
        </w:tc>
        <w:tc>
          <w:tcPr>
            <w:tcW w:w="3330"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p>
        </w:tc>
      </w:tr>
      <w:tr w:rsidR="005F47C3" w:rsidRPr="00EF4BDA" w:rsidTr="00162253">
        <w:trPr>
          <w:trHeight w:val="492"/>
          <w:jc w:val="center"/>
        </w:trPr>
        <w:tc>
          <w:tcPr>
            <w:tcW w:w="2381" w:type="dxa"/>
            <w:shd w:val="clear" w:color="auto" w:fill="DBE5F1" w:themeFill="accent1" w:themeFillTint="33"/>
            <w:vAlign w:val="center"/>
          </w:tcPr>
          <w:p w:rsidR="005F47C3" w:rsidRPr="00162253" w:rsidRDefault="005F47C3" w:rsidP="00162253">
            <w:pPr>
              <w:keepNext/>
              <w:keepLines/>
              <w:ind w:right="283"/>
              <w:jc w:val="center"/>
              <w:rPr>
                <w:rFonts w:ascii="Arial" w:hAnsi="Arial" w:cs="Arial"/>
                <w:b/>
                <w:bCs/>
                <w:color w:val="auto"/>
                <w:sz w:val="22"/>
                <w:szCs w:val="22"/>
              </w:rPr>
            </w:pPr>
            <w:r w:rsidRPr="00162253">
              <w:rPr>
                <w:rFonts w:ascii="Arial" w:hAnsi="Arial" w:cs="Arial"/>
                <w:b/>
                <w:bCs/>
                <w:color w:val="auto"/>
                <w:sz w:val="22"/>
                <w:szCs w:val="22"/>
              </w:rPr>
              <w:t>80</w:t>
            </w:r>
          </w:p>
        </w:tc>
        <w:tc>
          <w:tcPr>
            <w:tcW w:w="2584"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Amiens</w:t>
            </w:r>
          </w:p>
        </w:tc>
        <w:tc>
          <w:tcPr>
            <w:tcW w:w="3330" w:type="dxa"/>
            <w:shd w:val="clear" w:color="auto" w:fill="DBE5F1" w:themeFill="accent1" w:themeFillTint="33"/>
            <w:tcMar>
              <w:top w:w="6" w:type="dxa"/>
              <w:left w:w="6" w:type="dxa"/>
              <w:bottom w:w="0" w:type="dxa"/>
              <w:right w:w="6" w:type="dxa"/>
            </w:tcMar>
            <w:vAlign w:val="center"/>
            <w:hideMark/>
          </w:tcPr>
          <w:p w:rsidR="005F47C3" w:rsidRPr="00162253" w:rsidRDefault="005F47C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Abbeville</w:t>
            </w:r>
            <w:r>
              <w:rPr>
                <w:rFonts w:ascii="Arial" w:hAnsi="Arial" w:cs="Arial"/>
                <w:bCs/>
                <w:color w:val="auto"/>
                <w:sz w:val="22"/>
                <w:szCs w:val="22"/>
              </w:rPr>
              <w:t xml:space="preserve">  </w:t>
            </w:r>
            <w:r w:rsidRPr="00162253">
              <w:rPr>
                <w:rFonts w:ascii="Arial" w:hAnsi="Arial" w:cs="Arial"/>
                <w:bCs/>
                <w:color w:val="auto"/>
                <w:sz w:val="22"/>
                <w:szCs w:val="22"/>
              </w:rPr>
              <w:t>Montdidier</w:t>
            </w:r>
          </w:p>
        </w:tc>
      </w:tr>
    </w:tbl>
    <w:p w:rsidR="00F81B49" w:rsidRPr="00162253" w:rsidRDefault="00F81B49" w:rsidP="00162253">
      <w:pPr>
        <w:ind w:right="283"/>
        <w:jc w:val="both"/>
        <w:rPr>
          <w:rFonts w:ascii="Arial" w:hAnsi="Arial" w:cs="Arial"/>
          <w:b/>
          <w:bCs/>
          <w:color w:val="auto"/>
          <w:sz w:val="22"/>
          <w:szCs w:val="22"/>
        </w:rPr>
      </w:pPr>
    </w:p>
    <w:p w:rsidR="00FC3A1D" w:rsidRPr="00162253" w:rsidRDefault="00511BF1" w:rsidP="00162253">
      <w:pPr>
        <w:ind w:right="-1"/>
        <w:jc w:val="center"/>
        <w:rPr>
          <w:rFonts w:ascii="Arial" w:hAnsi="Arial" w:cs="Arial"/>
          <w:bCs/>
          <w:color w:val="auto"/>
          <w:sz w:val="22"/>
          <w:szCs w:val="22"/>
        </w:rPr>
      </w:pPr>
      <w:r>
        <w:rPr>
          <w:rFonts w:ascii="Arial" w:hAnsi="Arial" w:cs="Arial"/>
          <w:bCs/>
          <w:noProof/>
          <w:color w:val="auto"/>
          <w:sz w:val="22"/>
          <w:szCs w:val="22"/>
        </w:rPr>
        <w:lastRenderedPageBreak/>
        <w:drawing>
          <wp:inline distT="0" distB="0" distL="0" distR="0" wp14:anchorId="430132AE" wp14:editId="20020A17">
            <wp:extent cx="6400800" cy="9191109"/>
            <wp:effectExtent l="0" t="0" r="0" b="0"/>
            <wp:docPr id="2" name="Image 2" descr="O:\DSEE\THIERRY Alexandra\Cancers\5. Accompagnement\AIRE Cancers et ERC\1.ERC\Régionalisation ERC\111-1 Déploiement prévisionnel du nouveau dispositif ERC et antennes 29 juin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SEE\THIERRY Alexandra\Cancers\5. Accompagnement\AIRE Cancers et ERC\1.ERC\Régionalisation ERC\111-1 Déploiement prévisionnel du nouveau dispositif ERC et antennes 29 juin 20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3290" cy="9194684"/>
                    </a:xfrm>
                    <a:prstGeom prst="rect">
                      <a:avLst/>
                    </a:prstGeom>
                    <a:noFill/>
                    <a:ln>
                      <a:noFill/>
                    </a:ln>
                  </pic:spPr>
                </pic:pic>
              </a:graphicData>
            </a:graphic>
          </wp:inline>
        </w:drawing>
      </w:r>
    </w:p>
    <w:p w:rsidR="00BC4F7A" w:rsidRPr="002C6B9C" w:rsidRDefault="00F81B49" w:rsidP="00162253">
      <w:pPr>
        <w:ind w:right="-1"/>
        <w:jc w:val="both"/>
        <w:rPr>
          <w:rFonts w:ascii="Arial" w:hAnsi="Arial" w:cs="Arial"/>
          <w:bCs/>
          <w:color w:val="auto"/>
          <w:sz w:val="22"/>
          <w:szCs w:val="22"/>
        </w:rPr>
      </w:pPr>
      <w:r w:rsidRPr="00162253">
        <w:rPr>
          <w:rFonts w:ascii="Arial" w:hAnsi="Arial" w:cs="Arial"/>
          <w:bCs/>
          <w:color w:val="auto"/>
          <w:sz w:val="22"/>
          <w:szCs w:val="22"/>
        </w:rPr>
        <w:lastRenderedPageBreak/>
        <w:t>L</w:t>
      </w:r>
      <w:r w:rsidR="00FC3A1D" w:rsidRPr="00162253">
        <w:rPr>
          <w:rFonts w:ascii="Arial" w:hAnsi="Arial" w:cs="Arial"/>
          <w:bCs/>
          <w:color w:val="auto"/>
          <w:sz w:val="22"/>
          <w:szCs w:val="22"/>
        </w:rPr>
        <w:t xml:space="preserve">es opérateurs pourront </w:t>
      </w:r>
      <w:r w:rsidRPr="00162253">
        <w:rPr>
          <w:rFonts w:ascii="Arial" w:hAnsi="Arial" w:cs="Arial"/>
          <w:bCs/>
          <w:color w:val="auto"/>
          <w:sz w:val="22"/>
          <w:szCs w:val="22"/>
        </w:rPr>
        <w:t>déposer</w:t>
      </w:r>
      <w:r w:rsidR="00FC3A1D" w:rsidRPr="00162253">
        <w:rPr>
          <w:rFonts w:ascii="Arial" w:hAnsi="Arial" w:cs="Arial"/>
          <w:bCs/>
          <w:color w:val="auto"/>
          <w:sz w:val="22"/>
          <w:szCs w:val="22"/>
        </w:rPr>
        <w:t xml:space="preserve"> des projets</w:t>
      </w:r>
      <w:r w:rsidRPr="00162253">
        <w:rPr>
          <w:rFonts w:ascii="Arial" w:hAnsi="Arial" w:cs="Arial"/>
          <w:bCs/>
          <w:color w:val="auto"/>
          <w:sz w:val="22"/>
          <w:szCs w:val="22"/>
        </w:rPr>
        <w:t xml:space="preserve"> avec des propositions réajustées quant</w:t>
      </w:r>
      <w:r w:rsidR="00BC4F7A" w:rsidRPr="002C6B9C">
        <w:rPr>
          <w:rFonts w:ascii="Arial" w:hAnsi="Arial" w:cs="Arial"/>
          <w:bCs/>
          <w:color w:val="auto"/>
          <w:sz w:val="22"/>
          <w:szCs w:val="22"/>
        </w:rPr>
        <w:t> :</w:t>
      </w:r>
    </w:p>
    <w:p w:rsidR="00BC4F7A" w:rsidRPr="002C6B9C" w:rsidRDefault="00F81B49" w:rsidP="00162253">
      <w:pPr>
        <w:pStyle w:val="Paragraphedeliste"/>
        <w:numPr>
          <w:ilvl w:val="0"/>
          <w:numId w:val="38"/>
        </w:numPr>
        <w:ind w:right="-1"/>
        <w:jc w:val="both"/>
        <w:rPr>
          <w:rFonts w:ascii="Arial" w:hAnsi="Arial" w:cs="Arial"/>
          <w:bCs/>
          <w:color w:val="auto"/>
          <w:sz w:val="22"/>
          <w:szCs w:val="22"/>
        </w:rPr>
      </w:pPr>
      <w:r w:rsidRPr="00162253">
        <w:rPr>
          <w:rFonts w:ascii="Arial" w:hAnsi="Arial" w:cs="Arial"/>
          <w:bCs/>
          <w:color w:val="auto"/>
          <w:sz w:val="22"/>
          <w:szCs w:val="22"/>
        </w:rPr>
        <w:t xml:space="preserve">aux </w:t>
      </w:r>
      <w:r w:rsidR="005F47C3">
        <w:rPr>
          <w:rFonts w:ascii="Arial" w:hAnsi="Arial" w:cs="Arial"/>
          <w:bCs/>
          <w:color w:val="auto"/>
          <w:sz w:val="22"/>
          <w:szCs w:val="22"/>
        </w:rPr>
        <w:t xml:space="preserve">lieux </w:t>
      </w:r>
      <w:r w:rsidR="00BC4F7A" w:rsidRPr="002C6B9C">
        <w:rPr>
          <w:rFonts w:ascii="Arial" w:hAnsi="Arial" w:cs="Arial"/>
          <w:bCs/>
          <w:color w:val="auto"/>
          <w:sz w:val="22"/>
          <w:szCs w:val="22"/>
        </w:rPr>
        <w:t xml:space="preserve">d’implantation </w:t>
      </w:r>
      <w:r w:rsidR="0010479A" w:rsidRPr="00162253">
        <w:rPr>
          <w:rFonts w:ascii="Arial" w:hAnsi="Arial" w:cs="Arial"/>
          <w:bCs/>
          <w:color w:val="auto"/>
          <w:sz w:val="22"/>
          <w:szCs w:val="22"/>
        </w:rPr>
        <w:t>lieux des sites ;</w:t>
      </w:r>
    </w:p>
    <w:p w:rsidR="00F81B49" w:rsidRPr="00162253" w:rsidRDefault="0010479A" w:rsidP="00162253">
      <w:pPr>
        <w:pStyle w:val="Paragraphedeliste"/>
        <w:numPr>
          <w:ilvl w:val="0"/>
          <w:numId w:val="38"/>
        </w:numPr>
        <w:ind w:right="-1"/>
        <w:jc w:val="both"/>
        <w:rPr>
          <w:rFonts w:ascii="Arial" w:hAnsi="Arial" w:cs="Arial"/>
          <w:bCs/>
          <w:color w:val="auto"/>
          <w:sz w:val="22"/>
          <w:szCs w:val="22"/>
        </w:rPr>
      </w:pPr>
      <w:r w:rsidRPr="00162253">
        <w:rPr>
          <w:rFonts w:ascii="Arial" w:hAnsi="Arial" w:cs="Arial"/>
          <w:bCs/>
          <w:color w:val="auto"/>
          <w:sz w:val="22"/>
          <w:szCs w:val="22"/>
        </w:rPr>
        <w:t xml:space="preserve">au </w:t>
      </w:r>
      <w:r w:rsidR="00F81B49" w:rsidRPr="00162253">
        <w:rPr>
          <w:rFonts w:ascii="Arial" w:hAnsi="Arial" w:cs="Arial"/>
          <w:bCs/>
          <w:color w:val="auto"/>
          <w:sz w:val="22"/>
          <w:szCs w:val="22"/>
        </w:rPr>
        <w:t xml:space="preserve">nombre et aux lieux </w:t>
      </w:r>
      <w:r w:rsidR="00BC4F7A" w:rsidRPr="002C6B9C">
        <w:rPr>
          <w:rFonts w:ascii="Arial" w:hAnsi="Arial" w:cs="Arial"/>
          <w:bCs/>
          <w:color w:val="auto"/>
          <w:sz w:val="22"/>
          <w:szCs w:val="22"/>
        </w:rPr>
        <w:t xml:space="preserve">d’implantation </w:t>
      </w:r>
      <w:r w:rsidR="00F81B49" w:rsidRPr="00162253">
        <w:rPr>
          <w:rFonts w:ascii="Arial" w:hAnsi="Arial" w:cs="Arial"/>
          <w:bCs/>
          <w:color w:val="auto"/>
          <w:sz w:val="22"/>
          <w:szCs w:val="22"/>
        </w:rPr>
        <w:t>des antennes.</w:t>
      </w:r>
    </w:p>
    <w:p w:rsidR="00F81B49" w:rsidRPr="00162253" w:rsidRDefault="00F81B49" w:rsidP="00162253">
      <w:pPr>
        <w:ind w:right="-1"/>
        <w:jc w:val="both"/>
        <w:rPr>
          <w:rFonts w:ascii="Arial" w:hAnsi="Arial" w:cs="Arial"/>
          <w:bCs/>
          <w:color w:val="auto"/>
          <w:sz w:val="22"/>
          <w:szCs w:val="22"/>
        </w:rPr>
      </w:pPr>
    </w:p>
    <w:p w:rsidR="00FC3A1D" w:rsidRPr="00162253" w:rsidRDefault="00F81B49" w:rsidP="00162253">
      <w:pPr>
        <w:ind w:right="-1"/>
        <w:jc w:val="both"/>
        <w:rPr>
          <w:rFonts w:ascii="Arial" w:hAnsi="Arial" w:cs="Arial"/>
          <w:bCs/>
          <w:color w:val="auto"/>
          <w:sz w:val="22"/>
          <w:szCs w:val="22"/>
        </w:rPr>
      </w:pPr>
      <w:r w:rsidRPr="00162253">
        <w:rPr>
          <w:rFonts w:ascii="Arial" w:hAnsi="Arial" w:cs="Arial"/>
          <w:bCs/>
          <w:color w:val="auto"/>
          <w:sz w:val="22"/>
          <w:szCs w:val="22"/>
        </w:rPr>
        <w:t>Le fléchage budgétaire restera inchangé pour chacun des territoires.</w:t>
      </w:r>
    </w:p>
    <w:p w:rsidR="00F81B49" w:rsidRPr="00162253" w:rsidRDefault="00F81B49" w:rsidP="00162253">
      <w:pPr>
        <w:pStyle w:val="Titre1"/>
        <w:rPr>
          <w:b w:val="0"/>
          <w:bCs w:val="0"/>
        </w:rPr>
      </w:pPr>
      <w:bookmarkStart w:id="24" w:name="_Toc525647272"/>
      <w:r w:rsidRPr="00162253">
        <w:t>L</w:t>
      </w:r>
      <w:r w:rsidR="00EF4BDA" w:rsidRPr="00162253">
        <w:t>e</w:t>
      </w:r>
      <w:r w:rsidRPr="00162253">
        <w:t xml:space="preserve"> </w:t>
      </w:r>
      <w:r w:rsidR="00EF4BDA" w:rsidRPr="00162253">
        <w:t>financement du dispositif</w:t>
      </w:r>
      <w:bookmarkEnd w:id="24"/>
    </w:p>
    <w:p w:rsidR="00F81B49" w:rsidRPr="00162253" w:rsidRDefault="00F81B49" w:rsidP="00162253">
      <w:pPr>
        <w:ind w:right="-1"/>
        <w:jc w:val="both"/>
        <w:rPr>
          <w:rFonts w:ascii="Arial" w:hAnsi="Arial" w:cs="Arial"/>
          <w:bCs/>
          <w:color w:val="auto"/>
          <w:sz w:val="22"/>
          <w:szCs w:val="22"/>
        </w:rPr>
      </w:pPr>
    </w:p>
    <w:p w:rsidR="00F81B49" w:rsidRPr="00162253" w:rsidRDefault="00F81B49" w:rsidP="00162253">
      <w:pPr>
        <w:ind w:right="-1"/>
        <w:jc w:val="both"/>
        <w:rPr>
          <w:rFonts w:ascii="Arial" w:hAnsi="Arial" w:cs="Arial"/>
          <w:bCs/>
          <w:color w:val="auto"/>
          <w:sz w:val="22"/>
          <w:szCs w:val="22"/>
        </w:rPr>
      </w:pPr>
      <w:r w:rsidRPr="00162253">
        <w:rPr>
          <w:rFonts w:ascii="Arial" w:hAnsi="Arial" w:cs="Arial"/>
          <w:bCs/>
          <w:color w:val="auto"/>
          <w:sz w:val="22"/>
          <w:szCs w:val="22"/>
        </w:rPr>
        <w:t>Le dispos</w:t>
      </w:r>
      <w:r w:rsidR="00DE20B3" w:rsidRPr="00162253">
        <w:rPr>
          <w:rFonts w:ascii="Arial" w:hAnsi="Arial" w:cs="Arial"/>
          <w:bCs/>
          <w:color w:val="auto"/>
          <w:sz w:val="22"/>
          <w:szCs w:val="22"/>
        </w:rPr>
        <w:t>i</w:t>
      </w:r>
      <w:r w:rsidRPr="00162253">
        <w:rPr>
          <w:rFonts w:ascii="Arial" w:hAnsi="Arial" w:cs="Arial"/>
          <w:bCs/>
          <w:color w:val="auto"/>
          <w:sz w:val="22"/>
          <w:szCs w:val="22"/>
        </w:rPr>
        <w:t xml:space="preserve">tif ERC est </w:t>
      </w:r>
      <w:r w:rsidR="001D6F2B" w:rsidRPr="00EF4BDA">
        <w:rPr>
          <w:rFonts w:ascii="Arial" w:hAnsi="Arial" w:cs="Arial"/>
          <w:bCs/>
          <w:color w:val="auto"/>
          <w:sz w:val="22"/>
          <w:szCs w:val="22"/>
        </w:rPr>
        <w:t>cofinancé</w:t>
      </w:r>
      <w:r w:rsidRPr="00162253">
        <w:rPr>
          <w:rFonts w:ascii="Arial" w:hAnsi="Arial" w:cs="Arial"/>
          <w:bCs/>
          <w:color w:val="auto"/>
          <w:sz w:val="22"/>
          <w:szCs w:val="22"/>
        </w:rPr>
        <w:t xml:space="preserve"> par l’ARS et </w:t>
      </w:r>
      <w:r w:rsidR="005F47C3">
        <w:rPr>
          <w:rFonts w:ascii="Arial" w:hAnsi="Arial" w:cs="Arial"/>
          <w:bCs/>
          <w:color w:val="auto"/>
          <w:sz w:val="22"/>
          <w:szCs w:val="22"/>
        </w:rPr>
        <w:t>la Région</w:t>
      </w:r>
      <w:r w:rsidRPr="00162253">
        <w:rPr>
          <w:rFonts w:ascii="Arial" w:hAnsi="Arial" w:cs="Arial"/>
          <w:bCs/>
          <w:color w:val="auto"/>
          <w:sz w:val="22"/>
          <w:szCs w:val="22"/>
        </w:rPr>
        <w:t xml:space="preserve"> </w:t>
      </w:r>
      <w:r w:rsidR="005F47C3">
        <w:rPr>
          <w:rFonts w:ascii="Arial" w:hAnsi="Arial" w:cs="Arial"/>
          <w:bCs/>
          <w:color w:val="auto"/>
          <w:sz w:val="22"/>
          <w:szCs w:val="22"/>
        </w:rPr>
        <w:t>Hauts-de-France</w:t>
      </w:r>
      <w:r w:rsidRPr="00162253">
        <w:rPr>
          <w:rFonts w:ascii="Arial" w:hAnsi="Arial" w:cs="Arial"/>
          <w:bCs/>
          <w:color w:val="auto"/>
          <w:sz w:val="22"/>
          <w:szCs w:val="22"/>
        </w:rPr>
        <w:t xml:space="preserve">. </w:t>
      </w:r>
    </w:p>
    <w:p w:rsidR="00F81B49" w:rsidRPr="00162253" w:rsidRDefault="00F81B49" w:rsidP="00162253">
      <w:pPr>
        <w:ind w:right="-1"/>
        <w:jc w:val="both"/>
        <w:rPr>
          <w:rFonts w:ascii="Arial" w:hAnsi="Arial" w:cs="Arial"/>
          <w:bCs/>
          <w:color w:val="auto"/>
          <w:sz w:val="22"/>
          <w:szCs w:val="22"/>
        </w:rPr>
      </w:pPr>
    </w:p>
    <w:p w:rsidR="00BC4F7A" w:rsidRPr="002C6B9C" w:rsidRDefault="00A61FFA" w:rsidP="00162253">
      <w:pPr>
        <w:ind w:right="-1"/>
        <w:jc w:val="both"/>
        <w:rPr>
          <w:rFonts w:ascii="Arial" w:hAnsi="Arial" w:cs="Arial"/>
          <w:bCs/>
          <w:color w:val="auto"/>
          <w:sz w:val="22"/>
          <w:szCs w:val="22"/>
        </w:rPr>
      </w:pPr>
      <w:r w:rsidRPr="00162253">
        <w:rPr>
          <w:rFonts w:ascii="Arial" w:hAnsi="Arial" w:cs="Arial"/>
          <w:bCs/>
          <w:color w:val="auto"/>
          <w:sz w:val="22"/>
          <w:szCs w:val="22"/>
        </w:rPr>
        <w:t>Une gradation des</w:t>
      </w:r>
      <w:r w:rsidR="00A62640" w:rsidRPr="00162253">
        <w:rPr>
          <w:rFonts w:ascii="Arial" w:hAnsi="Arial" w:cs="Arial"/>
          <w:bCs/>
          <w:color w:val="auto"/>
          <w:sz w:val="22"/>
          <w:szCs w:val="22"/>
        </w:rPr>
        <w:t xml:space="preserve"> ERC, </w:t>
      </w:r>
      <w:r w:rsidR="00BC4F7A" w:rsidRPr="00162253">
        <w:rPr>
          <w:rFonts w:ascii="Arial" w:hAnsi="Arial" w:cs="Arial"/>
          <w:bCs/>
          <w:color w:val="auto"/>
          <w:sz w:val="22"/>
          <w:szCs w:val="22"/>
        </w:rPr>
        <w:t>reposant sur</w:t>
      </w:r>
      <w:r w:rsidRPr="00162253">
        <w:rPr>
          <w:rFonts w:ascii="Arial" w:hAnsi="Arial" w:cs="Arial"/>
          <w:bCs/>
          <w:color w:val="auto"/>
          <w:sz w:val="22"/>
          <w:szCs w:val="22"/>
        </w:rPr>
        <w:t xml:space="preserve"> </w:t>
      </w:r>
      <w:r w:rsidR="00A62640" w:rsidRPr="00162253">
        <w:rPr>
          <w:rFonts w:ascii="Arial" w:hAnsi="Arial" w:cs="Arial"/>
          <w:bCs/>
          <w:color w:val="auto"/>
          <w:sz w:val="22"/>
          <w:szCs w:val="22"/>
        </w:rPr>
        <w:t>la file active minimale</w:t>
      </w:r>
      <w:r w:rsidR="00A62640" w:rsidRPr="00162253">
        <w:rPr>
          <w:rStyle w:val="Appelnotedebasdep"/>
          <w:rFonts w:ascii="Arial" w:hAnsi="Arial"/>
          <w:bCs/>
          <w:color w:val="auto"/>
          <w:sz w:val="22"/>
          <w:szCs w:val="22"/>
        </w:rPr>
        <w:footnoteReference w:id="10"/>
      </w:r>
      <w:r w:rsidR="00A62640" w:rsidRPr="00162253">
        <w:rPr>
          <w:rFonts w:ascii="Arial" w:hAnsi="Arial" w:cs="Arial"/>
          <w:bCs/>
          <w:color w:val="auto"/>
          <w:sz w:val="22"/>
          <w:szCs w:val="22"/>
        </w:rPr>
        <w:t xml:space="preserve"> </w:t>
      </w:r>
      <w:r w:rsidRPr="00162253">
        <w:rPr>
          <w:rFonts w:ascii="Arial" w:hAnsi="Arial" w:cs="Arial"/>
          <w:bCs/>
          <w:color w:val="auto"/>
          <w:sz w:val="22"/>
          <w:szCs w:val="22"/>
        </w:rPr>
        <w:t>et la couverture territoriale</w:t>
      </w:r>
      <w:r w:rsidR="00A62640" w:rsidRPr="002C6B9C">
        <w:rPr>
          <w:rFonts w:ascii="Arial" w:hAnsi="Arial" w:cs="Arial"/>
          <w:bCs/>
          <w:color w:val="auto"/>
          <w:sz w:val="22"/>
          <w:szCs w:val="22"/>
        </w:rPr>
        <w:t xml:space="preserve"> attendue</w:t>
      </w:r>
      <w:r w:rsidR="00A62640" w:rsidRPr="00162253">
        <w:rPr>
          <w:rFonts w:ascii="Arial" w:hAnsi="Arial" w:cs="Arial"/>
          <w:bCs/>
          <w:color w:val="auto"/>
          <w:sz w:val="22"/>
          <w:szCs w:val="22"/>
        </w:rPr>
        <w:t>s</w:t>
      </w:r>
      <w:r w:rsidR="00F81B49" w:rsidRPr="00162253">
        <w:rPr>
          <w:rFonts w:ascii="Arial" w:hAnsi="Arial" w:cs="Arial"/>
          <w:bCs/>
          <w:color w:val="auto"/>
          <w:sz w:val="22"/>
          <w:szCs w:val="22"/>
        </w:rPr>
        <w:t xml:space="preserve"> </w:t>
      </w:r>
      <w:r w:rsidR="00A62640" w:rsidRPr="002C6B9C">
        <w:rPr>
          <w:rFonts w:ascii="Arial" w:hAnsi="Arial" w:cs="Arial"/>
          <w:bCs/>
          <w:color w:val="auto"/>
          <w:sz w:val="22"/>
          <w:szCs w:val="22"/>
        </w:rPr>
        <w:t xml:space="preserve">en nombre de sites et d’antennes, </w:t>
      </w:r>
      <w:r w:rsidR="00F81B49" w:rsidRPr="00162253">
        <w:rPr>
          <w:rFonts w:ascii="Arial" w:hAnsi="Arial" w:cs="Arial"/>
          <w:bCs/>
          <w:color w:val="auto"/>
          <w:sz w:val="22"/>
          <w:szCs w:val="22"/>
        </w:rPr>
        <w:t>a permis de détermin</w:t>
      </w:r>
      <w:r w:rsidR="00DE20B3" w:rsidRPr="00162253">
        <w:rPr>
          <w:rFonts w:ascii="Arial" w:hAnsi="Arial" w:cs="Arial"/>
          <w:bCs/>
          <w:color w:val="auto"/>
          <w:sz w:val="22"/>
          <w:szCs w:val="22"/>
        </w:rPr>
        <w:t>er</w:t>
      </w:r>
      <w:r w:rsidR="00F81B49" w:rsidRPr="00162253">
        <w:rPr>
          <w:rFonts w:ascii="Arial" w:hAnsi="Arial" w:cs="Arial"/>
          <w:bCs/>
          <w:color w:val="auto"/>
          <w:sz w:val="22"/>
          <w:szCs w:val="22"/>
        </w:rPr>
        <w:t xml:space="preserve"> </w:t>
      </w:r>
      <w:r w:rsidR="00EE1490" w:rsidRPr="00162253">
        <w:rPr>
          <w:rFonts w:ascii="Arial" w:hAnsi="Arial" w:cs="Arial"/>
          <w:bCs/>
          <w:color w:val="auto"/>
          <w:sz w:val="22"/>
          <w:szCs w:val="22"/>
        </w:rPr>
        <w:t>cinq</w:t>
      </w:r>
      <w:r w:rsidR="00F81B49" w:rsidRPr="00162253">
        <w:rPr>
          <w:rFonts w:ascii="Arial" w:hAnsi="Arial" w:cs="Arial"/>
          <w:bCs/>
          <w:color w:val="auto"/>
          <w:sz w:val="22"/>
          <w:szCs w:val="22"/>
        </w:rPr>
        <w:t xml:space="preserve"> niveaux d’ERC. </w:t>
      </w:r>
    </w:p>
    <w:p w:rsidR="00BC4F7A" w:rsidRPr="002C6B9C" w:rsidRDefault="00BC4F7A" w:rsidP="00162253">
      <w:pPr>
        <w:ind w:right="-1"/>
        <w:jc w:val="both"/>
        <w:rPr>
          <w:rFonts w:ascii="Arial" w:hAnsi="Arial" w:cs="Arial"/>
          <w:bCs/>
          <w:color w:val="auto"/>
          <w:sz w:val="22"/>
          <w:szCs w:val="22"/>
        </w:rPr>
      </w:pPr>
    </w:p>
    <w:p w:rsidR="00BC4F7A" w:rsidRPr="002C6B9C" w:rsidRDefault="00C569FE" w:rsidP="00162253">
      <w:pPr>
        <w:ind w:right="-1"/>
        <w:jc w:val="both"/>
        <w:rPr>
          <w:rFonts w:ascii="Arial" w:hAnsi="Arial" w:cs="Arial"/>
          <w:bCs/>
          <w:color w:val="auto"/>
          <w:sz w:val="22"/>
          <w:szCs w:val="22"/>
        </w:rPr>
      </w:pPr>
      <w:r>
        <w:rPr>
          <w:rFonts w:ascii="Arial" w:hAnsi="Arial" w:cs="Arial"/>
          <w:bCs/>
          <w:color w:val="auto"/>
          <w:sz w:val="22"/>
          <w:szCs w:val="22"/>
        </w:rPr>
        <w:t>A c</w:t>
      </w:r>
      <w:r w:rsidR="00F81B49" w:rsidRPr="00162253">
        <w:rPr>
          <w:rFonts w:ascii="Arial" w:hAnsi="Arial" w:cs="Arial"/>
          <w:bCs/>
          <w:color w:val="auto"/>
          <w:sz w:val="22"/>
          <w:szCs w:val="22"/>
        </w:rPr>
        <w:t>haq</w:t>
      </w:r>
      <w:r w:rsidRPr="00412BE9">
        <w:rPr>
          <w:rFonts w:ascii="Arial" w:hAnsi="Arial" w:cs="Arial"/>
          <w:bCs/>
          <w:color w:val="auto"/>
          <w:sz w:val="22"/>
          <w:szCs w:val="22"/>
        </w:rPr>
        <w:t>ue niveau d’ERC correspond</w:t>
      </w:r>
      <w:r>
        <w:rPr>
          <w:rFonts w:ascii="Arial" w:hAnsi="Arial" w:cs="Arial"/>
          <w:bCs/>
          <w:color w:val="auto"/>
          <w:sz w:val="22"/>
          <w:szCs w:val="22"/>
        </w:rPr>
        <w:t>ent des modalités de fonctionnement différentes selon :</w:t>
      </w:r>
    </w:p>
    <w:p w:rsidR="00BC4F7A" w:rsidRPr="002C6B9C" w:rsidRDefault="00C569FE" w:rsidP="00162253">
      <w:pPr>
        <w:pStyle w:val="Paragraphedeliste"/>
        <w:numPr>
          <w:ilvl w:val="0"/>
          <w:numId w:val="38"/>
        </w:numPr>
        <w:ind w:right="-1"/>
        <w:jc w:val="both"/>
        <w:rPr>
          <w:rFonts w:ascii="Arial" w:hAnsi="Arial" w:cs="Arial"/>
          <w:bCs/>
          <w:color w:val="auto"/>
          <w:sz w:val="22"/>
          <w:szCs w:val="22"/>
        </w:rPr>
      </w:pPr>
      <w:r>
        <w:rPr>
          <w:rFonts w:ascii="Arial" w:hAnsi="Arial" w:cs="Arial"/>
          <w:bCs/>
          <w:color w:val="auto"/>
          <w:sz w:val="22"/>
          <w:szCs w:val="22"/>
        </w:rPr>
        <w:t>le</w:t>
      </w:r>
      <w:r w:rsidR="00F81B49" w:rsidRPr="00162253">
        <w:rPr>
          <w:rFonts w:ascii="Arial" w:hAnsi="Arial" w:cs="Arial"/>
          <w:bCs/>
          <w:color w:val="auto"/>
          <w:sz w:val="22"/>
          <w:szCs w:val="22"/>
        </w:rPr>
        <w:t xml:space="preserve"> n</w:t>
      </w:r>
      <w:r w:rsidR="00A61FFA" w:rsidRPr="00162253">
        <w:rPr>
          <w:rFonts w:ascii="Arial" w:hAnsi="Arial" w:cs="Arial"/>
          <w:bCs/>
          <w:color w:val="auto"/>
          <w:sz w:val="22"/>
          <w:szCs w:val="22"/>
        </w:rPr>
        <w:t>ombre d</w:t>
      </w:r>
      <w:r w:rsidR="00261E18" w:rsidRPr="00162253">
        <w:rPr>
          <w:rFonts w:ascii="Arial" w:hAnsi="Arial" w:cs="Arial"/>
          <w:bCs/>
          <w:color w:val="auto"/>
          <w:sz w:val="22"/>
          <w:szCs w:val="22"/>
        </w:rPr>
        <w:t>’heure</w:t>
      </w:r>
      <w:r w:rsidR="00B45B10">
        <w:rPr>
          <w:rFonts w:ascii="Arial" w:hAnsi="Arial" w:cs="Arial"/>
          <w:bCs/>
          <w:color w:val="auto"/>
          <w:sz w:val="22"/>
          <w:szCs w:val="22"/>
        </w:rPr>
        <w:t>s</w:t>
      </w:r>
      <w:r w:rsidR="00261E18" w:rsidRPr="00162253">
        <w:rPr>
          <w:rFonts w:ascii="Arial" w:hAnsi="Arial" w:cs="Arial"/>
          <w:bCs/>
          <w:color w:val="auto"/>
          <w:sz w:val="22"/>
          <w:szCs w:val="22"/>
        </w:rPr>
        <w:t xml:space="preserve"> de</w:t>
      </w:r>
      <w:r w:rsidR="00A61FFA" w:rsidRPr="00162253">
        <w:rPr>
          <w:rFonts w:ascii="Arial" w:hAnsi="Arial" w:cs="Arial"/>
          <w:bCs/>
          <w:color w:val="auto"/>
          <w:sz w:val="22"/>
          <w:szCs w:val="22"/>
        </w:rPr>
        <w:t xml:space="preserve"> vacations</w:t>
      </w:r>
      <w:r w:rsidR="00BC4F7A" w:rsidRPr="002C6B9C">
        <w:rPr>
          <w:rFonts w:ascii="Arial" w:hAnsi="Arial" w:cs="Arial"/>
          <w:bCs/>
          <w:color w:val="auto"/>
          <w:sz w:val="22"/>
          <w:szCs w:val="22"/>
        </w:rPr>
        <w:t> ;</w:t>
      </w:r>
    </w:p>
    <w:p w:rsidR="00BC4F7A" w:rsidRPr="002C6B9C" w:rsidRDefault="00C569FE" w:rsidP="00162253">
      <w:pPr>
        <w:pStyle w:val="Paragraphedeliste"/>
        <w:numPr>
          <w:ilvl w:val="0"/>
          <w:numId w:val="38"/>
        </w:numPr>
        <w:ind w:right="-1"/>
        <w:jc w:val="both"/>
        <w:rPr>
          <w:rFonts w:ascii="Arial" w:hAnsi="Arial" w:cs="Arial"/>
          <w:bCs/>
          <w:color w:val="auto"/>
          <w:sz w:val="22"/>
          <w:szCs w:val="22"/>
        </w:rPr>
      </w:pPr>
      <w:r>
        <w:rPr>
          <w:rFonts w:ascii="Arial" w:hAnsi="Arial" w:cs="Arial"/>
          <w:bCs/>
          <w:color w:val="auto"/>
          <w:sz w:val="22"/>
          <w:szCs w:val="22"/>
        </w:rPr>
        <w:t xml:space="preserve">le nombre d’ETP de </w:t>
      </w:r>
      <w:r w:rsidR="00BC4F7A" w:rsidRPr="002C6B9C">
        <w:rPr>
          <w:rFonts w:ascii="Arial" w:hAnsi="Arial" w:cs="Arial"/>
          <w:bCs/>
          <w:color w:val="auto"/>
          <w:sz w:val="22"/>
          <w:szCs w:val="22"/>
        </w:rPr>
        <w:t>coordination ;</w:t>
      </w:r>
    </w:p>
    <w:p w:rsidR="00F81B49" w:rsidRPr="00162253" w:rsidRDefault="00C569FE" w:rsidP="00162253">
      <w:pPr>
        <w:pStyle w:val="Paragraphedeliste"/>
        <w:numPr>
          <w:ilvl w:val="0"/>
          <w:numId w:val="38"/>
        </w:numPr>
        <w:ind w:right="-1"/>
        <w:jc w:val="both"/>
        <w:rPr>
          <w:rFonts w:ascii="Arial" w:hAnsi="Arial" w:cs="Arial"/>
          <w:bCs/>
          <w:color w:val="auto"/>
          <w:sz w:val="22"/>
          <w:szCs w:val="22"/>
        </w:rPr>
      </w:pPr>
      <w:r>
        <w:rPr>
          <w:rFonts w:ascii="Arial" w:hAnsi="Arial" w:cs="Arial"/>
          <w:bCs/>
          <w:color w:val="auto"/>
          <w:sz w:val="22"/>
          <w:szCs w:val="22"/>
        </w:rPr>
        <w:t>l’enveloppe financière en</w:t>
      </w:r>
      <w:r w:rsidR="00F81B49" w:rsidRPr="00162253">
        <w:rPr>
          <w:rFonts w:ascii="Arial" w:hAnsi="Arial" w:cs="Arial"/>
          <w:bCs/>
          <w:color w:val="auto"/>
          <w:sz w:val="22"/>
          <w:szCs w:val="22"/>
        </w:rPr>
        <w:t xml:space="preserve"> </w:t>
      </w:r>
      <w:r w:rsidR="0010479A" w:rsidRPr="00162253">
        <w:rPr>
          <w:rFonts w:ascii="Arial" w:hAnsi="Arial" w:cs="Arial"/>
          <w:bCs/>
          <w:color w:val="auto"/>
          <w:sz w:val="22"/>
          <w:szCs w:val="22"/>
        </w:rPr>
        <w:t>co-financement</w:t>
      </w:r>
      <w:r w:rsidR="00F81B49" w:rsidRPr="00162253">
        <w:rPr>
          <w:rFonts w:ascii="Arial" w:hAnsi="Arial" w:cs="Arial"/>
          <w:bCs/>
          <w:color w:val="auto"/>
          <w:sz w:val="22"/>
          <w:szCs w:val="22"/>
        </w:rPr>
        <w:t xml:space="preserve"> </w:t>
      </w:r>
      <w:r w:rsidR="0010479A" w:rsidRPr="00162253">
        <w:rPr>
          <w:rFonts w:ascii="Arial" w:hAnsi="Arial" w:cs="Arial"/>
          <w:bCs/>
          <w:color w:val="auto"/>
          <w:sz w:val="22"/>
          <w:szCs w:val="22"/>
        </w:rPr>
        <w:t xml:space="preserve">ARS et </w:t>
      </w:r>
      <w:r w:rsidR="005F47C3">
        <w:rPr>
          <w:rFonts w:ascii="Arial" w:hAnsi="Arial" w:cs="Arial"/>
          <w:bCs/>
          <w:color w:val="auto"/>
          <w:sz w:val="22"/>
          <w:szCs w:val="22"/>
        </w:rPr>
        <w:t>Région</w:t>
      </w:r>
      <w:r w:rsidR="0010479A" w:rsidRPr="00162253">
        <w:rPr>
          <w:rFonts w:ascii="Arial" w:hAnsi="Arial" w:cs="Arial"/>
          <w:bCs/>
          <w:color w:val="auto"/>
          <w:sz w:val="22"/>
          <w:szCs w:val="22"/>
        </w:rPr>
        <w:t xml:space="preserve"> </w:t>
      </w:r>
      <w:r w:rsidR="005F47C3">
        <w:rPr>
          <w:rFonts w:ascii="Arial" w:hAnsi="Arial" w:cs="Arial"/>
          <w:bCs/>
          <w:color w:val="auto"/>
          <w:sz w:val="22"/>
          <w:szCs w:val="22"/>
        </w:rPr>
        <w:t>Hauts-de-France</w:t>
      </w:r>
      <w:r w:rsidR="0099177F" w:rsidRPr="00162253">
        <w:rPr>
          <w:rFonts w:ascii="Arial" w:hAnsi="Arial" w:cs="Arial"/>
          <w:bCs/>
          <w:color w:val="auto"/>
          <w:sz w:val="22"/>
          <w:szCs w:val="22"/>
        </w:rPr>
        <w:t>.</w:t>
      </w:r>
    </w:p>
    <w:p w:rsidR="00B45B10" w:rsidRPr="00162253" w:rsidRDefault="00B45B10" w:rsidP="00162253">
      <w:pPr>
        <w:autoSpaceDE w:val="0"/>
        <w:autoSpaceDN w:val="0"/>
        <w:adjustRightInd w:val="0"/>
        <w:jc w:val="both"/>
        <w:rPr>
          <w:rFonts w:ascii="Arial" w:hAnsi="Arial" w:cs="Arial"/>
          <w:bCs/>
          <w:color w:val="auto"/>
          <w:sz w:val="22"/>
          <w:szCs w:val="22"/>
        </w:rPr>
      </w:pPr>
    </w:p>
    <w:p w:rsidR="00CD6524" w:rsidRPr="0024532A" w:rsidRDefault="00CD6524" w:rsidP="00CD6524">
      <w:pPr>
        <w:autoSpaceDE w:val="0"/>
        <w:autoSpaceDN w:val="0"/>
        <w:jc w:val="both"/>
        <w:rPr>
          <w:rFonts w:ascii="Arial" w:hAnsi="Arial" w:cs="Arial"/>
          <w:bCs/>
          <w:color w:val="auto"/>
          <w:sz w:val="22"/>
          <w:szCs w:val="22"/>
        </w:rPr>
      </w:pPr>
      <w:r w:rsidRPr="0024532A">
        <w:rPr>
          <w:rFonts w:ascii="Arial" w:hAnsi="Arial" w:cs="Arial"/>
          <w:bCs/>
          <w:color w:val="auto"/>
          <w:sz w:val="22"/>
          <w:szCs w:val="22"/>
        </w:rPr>
        <w:t>La santé étant un facteur déterminant pour l’insertion sociale, professionnelle ainsi que pour le maintien dans l’emploi, la Région Hauts-de-France soutient financièrement la mise en œuvre d’actions permettant aux patients et à leurs proches de limiter les répercussions parfois importantes du cancer tant sur le plan personnel, que familial, social et professionnel. </w:t>
      </w:r>
    </w:p>
    <w:p w:rsidR="00CD6524" w:rsidRPr="0024532A" w:rsidRDefault="00CD6524" w:rsidP="00CD6524">
      <w:pPr>
        <w:autoSpaceDE w:val="0"/>
        <w:autoSpaceDN w:val="0"/>
        <w:jc w:val="both"/>
        <w:rPr>
          <w:rFonts w:ascii="Arial" w:hAnsi="Arial" w:cs="Arial"/>
          <w:bCs/>
          <w:color w:val="auto"/>
          <w:sz w:val="22"/>
          <w:szCs w:val="22"/>
        </w:rPr>
      </w:pPr>
      <w:r w:rsidRPr="0024532A">
        <w:rPr>
          <w:rFonts w:ascii="Arial" w:hAnsi="Arial" w:cs="Arial"/>
          <w:bCs/>
          <w:color w:val="auto"/>
          <w:sz w:val="22"/>
          <w:szCs w:val="22"/>
        </w:rPr>
        <w:t> </w:t>
      </w:r>
    </w:p>
    <w:p w:rsidR="00CD6524" w:rsidRPr="0024532A" w:rsidRDefault="00CD6524" w:rsidP="00CD6524">
      <w:pPr>
        <w:autoSpaceDE w:val="0"/>
        <w:autoSpaceDN w:val="0"/>
        <w:jc w:val="both"/>
        <w:rPr>
          <w:rFonts w:ascii="Arial" w:hAnsi="Arial" w:cs="Arial"/>
          <w:bCs/>
          <w:color w:val="auto"/>
          <w:sz w:val="22"/>
          <w:szCs w:val="22"/>
        </w:rPr>
      </w:pPr>
      <w:r w:rsidRPr="0024532A">
        <w:rPr>
          <w:rFonts w:ascii="Arial" w:hAnsi="Arial" w:cs="Arial"/>
          <w:bCs/>
          <w:color w:val="auto"/>
          <w:sz w:val="22"/>
          <w:szCs w:val="22"/>
        </w:rPr>
        <w:t xml:space="preserve">La Région poursuit l’objectif de préserver la qualité de vie des malades et de leurs proches ou aidants, de faciliter le maintien dans l’emploi, en soutenant les actions suivantes : activité physique adaptée, conseils diététiques, soins socio-esthétiques, accompagnement psychologique des proches et aidants, orientation et accompagnement vers le maintien dans l’emploi. </w:t>
      </w:r>
    </w:p>
    <w:p w:rsidR="0010479A" w:rsidRPr="00162253" w:rsidRDefault="0010479A" w:rsidP="00162253">
      <w:pPr>
        <w:ind w:right="-1"/>
        <w:jc w:val="both"/>
        <w:rPr>
          <w:rFonts w:ascii="Arial" w:hAnsi="Arial" w:cs="Arial"/>
          <w:bCs/>
          <w:color w:val="auto"/>
          <w:sz w:val="22"/>
          <w:szCs w:val="22"/>
        </w:rPr>
      </w:pPr>
    </w:p>
    <w:tbl>
      <w:tblPr>
        <w:tblStyle w:val="Grilledutableau"/>
        <w:tblW w:w="1099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684"/>
        <w:gridCol w:w="3197"/>
        <w:gridCol w:w="1358"/>
        <w:gridCol w:w="3118"/>
        <w:gridCol w:w="1641"/>
      </w:tblGrid>
      <w:tr w:rsidR="00EF4BDA" w:rsidRPr="00062D86" w:rsidTr="00162253">
        <w:trPr>
          <w:trHeight w:val="586"/>
          <w:jc w:val="center"/>
        </w:trPr>
        <w:tc>
          <w:tcPr>
            <w:tcW w:w="4881" w:type="dxa"/>
            <w:gridSpan w:val="2"/>
            <w:shd w:val="clear" w:color="auto" w:fill="B8CCE4" w:themeFill="accent1" w:themeFillTint="66"/>
            <w:vAlign w:val="center"/>
          </w:tcPr>
          <w:p w:rsidR="00DE20B3" w:rsidRPr="00162253" w:rsidRDefault="00DE20B3" w:rsidP="00162253">
            <w:pPr>
              <w:ind w:right="283"/>
              <w:jc w:val="center"/>
              <w:rPr>
                <w:rFonts w:ascii="Arial" w:hAnsi="Arial" w:cs="Arial"/>
                <w:b/>
                <w:bCs/>
                <w:color w:val="auto"/>
              </w:rPr>
            </w:pPr>
            <w:r w:rsidRPr="00162253">
              <w:rPr>
                <w:rFonts w:ascii="Arial" w:hAnsi="Arial" w:cs="Arial"/>
                <w:b/>
                <w:bCs/>
                <w:color w:val="auto"/>
              </w:rPr>
              <w:t>Gradation ERC</w:t>
            </w:r>
          </w:p>
        </w:tc>
        <w:tc>
          <w:tcPr>
            <w:tcW w:w="6117" w:type="dxa"/>
            <w:gridSpan w:val="3"/>
            <w:shd w:val="clear" w:color="auto" w:fill="B8CCE4" w:themeFill="accent1" w:themeFillTint="66"/>
            <w:vAlign w:val="center"/>
          </w:tcPr>
          <w:p w:rsidR="00DE20B3" w:rsidRPr="00162253" w:rsidRDefault="00DE20B3" w:rsidP="00162253">
            <w:pPr>
              <w:ind w:right="283"/>
              <w:jc w:val="center"/>
              <w:rPr>
                <w:rFonts w:ascii="Arial" w:hAnsi="Arial" w:cs="Arial"/>
                <w:b/>
                <w:bCs/>
                <w:color w:val="auto"/>
              </w:rPr>
            </w:pPr>
            <w:r w:rsidRPr="00162253">
              <w:rPr>
                <w:rFonts w:ascii="Arial" w:hAnsi="Arial" w:cs="Arial"/>
                <w:b/>
                <w:bCs/>
                <w:color w:val="auto"/>
              </w:rPr>
              <w:t>Modalités de fonctionnement</w:t>
            </w:r>
          </w:p>
        </w:tc>
      </w:tr>
      <w:tr w:rsidR="00EF4BDA" w:rsidRPr="00EF4BDA" w:rsidTr="00162253">
        <w:trPr>
          <w:jc w:val="center"/>
        </w:trPr>
        <w:tc>
          <w:tcPr>
            <w:tcW w:w="1684" w:type="dxa"/>
            <w:shd w:val="clear" w:color="auto" w:fill="C5D5E9"/>
            <w:vAlign w:val="center"/>
          </w:tcPr>
          <w:p w:rsidR="00EE1490" w:rsidRPr="00162253" w:rsidRDefault="00DE20B3" w:rsidP="00162253">
            <w:pPr>
              <w:ind w:right="283"/>
              <w:jc w:val="center"/>
              <w:rPr>
                <w:rFonts w:ascii="Arial" w:hAnsi="Arial" w:cs="Arial"/>
                <w:b/>
                <w:bCs/>
                <w:color w:val="auto"/>
                <w:sz w:val="22"/>
                <w:szCs w:val="22"/>
              </w:rPr>
            </w:pPr>
            <w:r w:rsidRPr="00162253">
              <w:rPr>
                <w:rFonts w:ascii="Arial" w:hAnsi="Arial" w:cs="Arial"/>
                <w:b/>
                <w:bCs/>
                <w:color w:val="auto"/>
                <w:sz w:val="22"/>
                <w:szCs w:val="22"/>
              </w:rPr>
              <w:t>Niveaux ERC</w:t>
            </w:r>
          </w:p>
        </w:tc>
        <w:tc>
          <w:tcPr>
            <w:tcW w:w="3197" w:type="dxa"/>
            <w:shd w:val="clear" w:color="auto" w:fill="C5D5E9"/>
            <w:vAlign w:val="center"/>
          </w:tcPr>
          <w:p w:rsidR="00EE1490" w:rsidRPr="00162253" w:rsidRDefault="00DE20B3" w:rsidP="00162253">
            <w:pPr>
              <w:ind w:right="283"/>
              <w:jc w:val="center"/>
              <w:rPr>
                <w:rFonts w:ascii="Arial" w:hAnsi="Arial" w:cs="Arial"/>
                <w:b/>
                <w:bCs/>
                <w:color w:val="auto"/>
                <w:sz w:val="22"/>
                <w:szCs w:val="22"/>
              </w:rPr>
            </w:pPr>
            <w:r w:rsidRPr="00162253">
              <w:rPr>
                <w:rFonts w:ascii="Arial" w:hAnsi="Arial" w:cs="Arial"/>
                <w:b/>
                <w:bCs/>
                <w:color w:val="auto"/>
                <w:sz w:val="22"/>
                <w:szCs w:val="22"/>
              </w:rPr>
              <w:t>Critères de gradation</w:t>
            </w:r>
          </w:p>
        </w:tc>
        <w:tc>
          <w:tcPr>
            <w:tcW w:w="1358" w:type="dxa"/>
            <w:shd w:val="clear" w:color="auto" w:fill="C5D5E9"/>
            <w:vAlign w:val="center"/>
          </w:tcPr>
          <w:p w:rsidR="00EE1490" w:rsidRPr="00162253" w:rsidRDefault="00261E18" w:rsidP="00162253">
            <w:pPr>
              <w:ind w:right="34"/>
              <w:jc w:val="center"/>
              <w:rPr>
                <w:rFonts w:ascii="Arial" w:hAnsi="Arial" w:cs="Arial"/>
                <w:b/>
                <w:bCs/>
                <w:color w:val="auto"/>
                <w:sz w:val="22"/>
                <w:szCs w:val="22"/>
              </w:rPr>
            </w:pPr>
            <w:r>
              <w:rPr>
                <w:rFonts w:ascii="Arial" w:hAnsi="Arial" w:cs="Arial"/>
                <w:b/>
                <w:bCs/>
                <w:color w:val="auto"/>
                <w:sz w:val="22"/>
                <w:szCs w:val="22"/>
              </w:rPr>
              <w:t>Vacations</w:t>
            </w:r>
          </w:p>
        </w:tc>
        <w:tc>
          <w:tcPr>
            <w:tcW w:w="3118" w:type="dxa"/>
            <w:shd w:val="clear" w:color="auto" w:fill="C5D5E9"/>
            <w:vAlign w:val="center"/>
          </w:tcPr>
          <w:p w:rsidR="00EE1490" w:rsidRPr="00162253" w:rsidRDefault="00DE20B3" w:rsidP="00162253">
            <w:pPr>
              <w:ind w:right="283"/>
              <w:jc w:val="center"/>
              <w:rPr>
                <w:rFonts w:ascii="Arial" w:hAnsi="Arial" w:cs="Arial"/>
                <w:b/>
                <w:bCs/>
                <w:color w:val="auto"/>
                <w:sz w:val="22"/>
                <w:szCs w:val="22"/>
              </w:rPr>
            </w:pPr>
            <w:r w:rsidRPr="00162253">
              <w:rPr>
                <w:rFonts w:ascii="Arial" w:hAnsi="Arial" w:cs="Arial"/>
                <w:b/>
                <w:bCs/>
                <w:color w:val="auto"/>
                <w:sz w:val="22"/>
                <w:szCs w:val="22"/>
              </w:rPr>
              <w:t>Composition de l’équipe</w:t>
            </w:r>
          </w:p>
        </w:tc>
        <w:tc>
          <w:tcPr>
            <w:tcW w:w="1641" w:type="dxa"/>
            <w:shd w:val="clear" w:color="auto" w:fill="C5D5E9"/>
            <w:vAlign w:val="center"/>
          </w:tcPr>
          <w:p w:rsidR="00EE1490" w:rsidRPr="00162253" w:rsidRDefault="00DE20B3" w:rsidP="00162253">
            <w:pPr>
              <w:ind w:right="283"/>
              <w:jc w:val="center"/>
              <w:rPr>
                <w:rFonts w:ascii="Arial" w:hAnsi="Arial" w:cs="Arial"/>
                <w:b/>
                <w:bCs/>
                <w:color w:val="auto"/>
                <w:sz w:val="22"/>
                <w:szCs w:val="22"/>
              </w:rPr>
            </w:pPr>
            <w:r w:rsidRPr="00162253">
              <w:rPr>
                <w:rFonts w:ascii="Arial" w:hAnsi="Arial" w:cs="Arial"/>
                <w:b/>
                <w:bCs/>
                <w:color w:val="auto"/>
                <w:sz w:val="22"/>
                <w:szCs w:val="22"/>
              </w:rPr>
              <w:t>Fléchage budgétaire</w:t>
            </w:r>
          </w:p>
        </w:tc>
      </w:tr>
      <w:tr w:rsidR="00EF4BDA" w:rsidRPr="00EF4BDA" w:rsidTr="00162253">
        <w:trPr>
          <w:trHeight w:val="852"/>
          <w:jc w:val="center"/>
        </w:trPr>
        <w:tc>
          <w:tcPr>
            <w:tcW w:w="1684" w:type="dxa"/>
            <w:shd w:val="clear" w:color="auto" w:fill="DBE5F1" w:themeFill="accent1" w:themeFillTint="33"/>
            <w:vAlign w:val="center"/>
          </w:tcPr>
          <w:p w:rsidR="00EE1490" w:rsidRPr="00162253" w:rsidRDefault="00EE1490" w:rsidP="00162253">
            <w:pPr>
              <w:ind w:right="283"/>
              <w:rPr>
                <w:rFonts w:ascii="Arial" w:hAnsi="Arial" w:cs="Arial"/>
                <w:b/>
                <w:bCs/>
                <w:color w:val="auto"/>
                <w:sz w:val="22"/>
                <w:szCs w:val="22"/>
              </w:rPr>
            </w:pPr>
            <w:r w:rsidRPr="00162253">
              <w:rPr>
                <w:rFonts w:ascii="Arial" w:hAnsi="Arial" w:cs="Arial"/>
                <w:b/>
                <w:bCs/>
                <w:color w:val="auto"/>
                <w:sz w:val="22"/>
                <w:szCs w:val="22"/>
              </w:rPr>
              <w:t>Niveau 5</w:t>
            </w:r>
          </w:p>
        </w:tc>
        <w:tc>
          <w:tcPr>
            <w:tcW w:w="3197" w:type="dxa"/>
            <w:shd w:val="clear" w:color="auto" w:fill="DBE5F1" w:themeFill="accent1" w:themeFillTint="33"/>
            <w:vAlign w:val="center"/>
          </w:tcPr>
          <w:p w:rsidR="00DE20B3" w:rsidRPr="00162253" w:rsidRDefault="00261E18" w:rsidP="00162253">
            <w:pPr>
              <w:pStyle w:val="Paragraphedeliste"/>
              <w:numPr>
                <w:ilvl w:val="0"/>
                <w:numId w:val="38"/>
              </w:numPr>
              <w:ind w:left="201" w:right="11" w:hanging="284"/>
              <w:rPr>
                <w:rFonts w:ascii="Arial" w:hAnsi="Arial" w:cs="Arial"/>
                <w:bCs/>
                <w:color w:val="auto"/>
                <w:sz w:val="22"/>
                <w:szCs w:val="22"/>
              </w:rPr>
            </w:pPr>
            <w:r w:rsidRPr="002C6B9C">
              <w:rPr>
                <w:rFonts w:ascii="Arial" w:hAnsi="Arial" w:cs="Arial"/>
                <w:bCs/>
                <w:color w:val="auto"/>
                <w:sz w:val="22"/>
                <w:szCs w:val="22"/>
              </w:rPr>
              <w:t>Au moins</w:t>
            </w:r>
            <w:r w:rsidR="00DE20B3" w:rsidRPr="00162253">
              <w:rPr>
                <w:rFonts w:ascii="Arial" w:hAnsi="Arial" w:cs="Arial"/>
                <w:bCs/>
                <w:color w:val="auto"/>
                <w:sz w:val="22"/>
                <w:szCs w:val="22"/>
              </w:rPr>
              <w:t xml:space="preserve"> </w:t>
            </w:r>
            <w:r w:rsidRPr="002C6B9C">
              <w:rPr>
                <w:rFonts w:ascii="Arial" w:hAnsi="Arial" w:cs="Arial"/>
                <w:bCs/>
                <w:color w:val="auto"/>
                <w:sz w:val="22"/>
                <w:szCs w:val="22"/>
              </w:rPr>
              <w:t>deux</w:t>
            </w:r>
            <w:r w:rsidR="00DE20B3" w:rsidRPr="00162253">
              <w:rPr>
                <w:rFonts w:ascii="Arial" w:hAnsi="Arial" w:cs="Arial"/>
                <w:bCs/>
                <w:color w:val="auto"/>
                <w:sz w:val="22"/>
                <w:szCs w:val="22"/>
              </w:rPr>
              <w:t xml:space="preserve"> antennes</w:t>
            </w:r>
          </w:p>
          <w:p w:rsidR="00EE1490" w:rsidRPr="00162253" w:rsidRDefault="00DE20B3" w:rsidP="00162253">
            <w:pPr>
              <w:pStyle w:val="Paragraphedeliste"/>
              <w:numPr>
                <w:ilvl w:val="0"/>
                <w:numId w:val="38"/>
              </w:numPr>
              <w:tabs>
                <w:tab w:val="left" w:pos="209"/>
              </w:tabs>
              <w:ind w:left="351" w:right="11" w:hanging="283"/>
              <w:rPr>
                <w:rFonts w:ascii="Arial" w:hAnsi="Arial" w:cs="Arial"/>
                <w:bCs/>
                <w:color w:val="auto"/>
                <w:sz w:val="22"/>
                <w:szCs w:val="22"/>
              </w:rPr>
            </w:pPr>
            <w:r w:rsidRPr="00162253">
              <w:rPr>
                <w:rFonts w:ascii="Arial" w:hAnsi="Arial" w:cs="Arial"/>
                <w:bCs/>
                <w:color w:val="auto"/>
                <w:sz w:val="22"/>
                <w:szCs w:val="22"/>
              </w:rPr>
              <w:t>Au moins 400 nouveaux patients/an</w:t>
            </w:r>
          </w:p>
        </w:tc>
        <w:tc>
          <w:tcPr>
            <w:tcW w:w="1358" w:type="dxa"/>
            <w:shd w:val="clear" w:color="auto" w:fill="DBE5F1" w:themeFill="accent1" w:themeFillTint="33"/>
            <w:vAlign w:val="center"/>
          </w:tcPr>
          <w:p w:rsidR="00EE1490" w:rsidRPr="00162253" w:rsidRDefault="00EE1490" w:rsidP="00162253">
            <w:pPr>
              <w:ind w:right="283"/>
              <w:jc w:val="center"/>
              <w:rPr>
                <w:rFonts w:ascii="Arial" w:hAnsi="Arial" w:cs="Arial"/>
                <w:bCs/>
                <w:color w:val="auto"/>
                <w:sz w:val="22"/>
                <w:szCs w:val="22"/>
              </w:rPr>
            </w:pPr>
            <w:r w:rsidRPr="00162253">
              <w:rPr>
                <w:rFonts w:ascii="Arial" w:hAnsi="Arial" w:cs="Arial"/>
                <w:bCs/>
                <w:color w:val="auto"/>
                <w:sz w:val="22"/>
                <w:szCs w:val="22"/>
              </w:rPr>
              <w:t>1000 h</w:t>
            </w:r>
            <w:r w:rsidR="00BE2DE0" w:rsidRPr="00162253">
              <w:rPr>
                <w:rFonts w:ascii="Arial" w:hAnsi="Arial" w:cs="Arial"/>
                <w:bCs/>
                <w:color w:val="auto"/>
                <w:sz w:val="22"/>
                <w:szCs w:val="22"/>
              </w:rPr>
              <w:t>eures</w:t>
            </w:r>
          </w:p>
        </w:tc>
        <w:tc>
          <w:tcPr>
            <w:tcW w:w="3118" w:type="dxa"/>
            <w:shd w:val="clear" w:color="auto" w:fill="DBE5F1" w:themeFill="accent1" w:themeFillTint="33"/>
            <w:vAlign w:val="center"/>
          </w:tcPr>
          <w:p w:rsidR="00EE1490" w:rsidRPr="00162253" w:rsidRDefault="00EE1490" w:rsidP="00162253">
            <w:pPr>
              <w:ind w:right="283"/>
              <w:rPr>
                <w:rFonts w:ascii="Arial" w:hAnsi="Arial" w:cs="Arial"/>
                <w:bCs/>
                <w:color w:val="auto"/>
                <w:sz w:val="22"/>
                <w:szCs w:val="22"/>
              </w:rPr>
            </w:pPr>
            <w:r w:rsidRPr="00162253">
              <w:rPr>
                <w:rFonts w:ascii="Arial" w:hAnsi="Arial" w:cs="Arial"/>
                <w:bCs/>
                <w:color w:val="auto"/>
                <w:sz w:val="22"/>
                <w:szCs w:val="22"/>
              </w:rPr>
              <w:t>2,5 ETP</w:t>
            </w:r>
            <w:r w:rsidR="00DE20B3" w:rsidRPr="00162253">
              <w:rPr>
                <w:rFonts w:ascii="Arial" w:hAnsi="Arial" w:cs="Arial"/>
                <w:bCs/>
                <w:color w:val="auto"/>
                <w:sz w:val="22"/>
                <w:szCs w:val="22"/>
              </w:rPr>
              <w:t> ; soit :</w:t>
            </w:r>
          </w:p>
          <w:p w:rsidR="00EE1490" w:rsidRPr="00162253" w:rsidRDefault="00EE1490"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1,5 ETP de coordonnateur</w:t>
            </w:r>
          </w:p>
          <w:p w:rsidR="00EE1490" w:rsidRPr="00162253" w:rsidRDefault="00EE1490"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1 ETP de secrétariat</w:t>
            </w:r>
          </w:p>
        </w:tc>
        <w:tc>
          <w:tcPr>
            <w:tcW w:w="1641" w:type="dxa"/>
            <w:shd w:val="clear" w:color="auto" w:fill="DBE5F1" w:themeFill="accent1" w:themeFillTint="33"/>
            <w:vAlign w:val="center"/>
          </w:tcPr>
          <w:p w:rsidR="00EE1490" w:rsidRPr="00162253" w:rsidRDefault="00771DB3" w:rsidP="00162253">
            <w:pPr>
              <w:ind w:right="283"/>
              <w:jc w:val="center"/>
              <w:rPr>
                <w:rFonts w:ascii="Arial" w:hAnsi="Arial" w:cs="Arial"/>
                <w:b/>
                <w:bCs/>
                <w:color w:val="auto"/>
                <w:sz w:val="22"/>
                <w:szCs w:val="22"/>
              </w:rPr>
            </w:pPr>
            <w:r>
              <w:rPr>
                <w:rFonts w:ascii="Arial" w:hAnsi="Arial" w:cs="Arial"/>
                <w:b/>
                <w:bCs/>
                <w:color w:val="auto"/>
                <w:sz w:val="22"/>
                <w:szCs w:val="22"/>
              </w:rPr>
              <w:t>140 000 €</w:t>
            </w:r>
          </w:p>
        </w:tc>
      </w:tr>
      <w:tr w:rsidR="00EF4BDA" w:rsidRPr="00EF4BDA" w:rsidTr="00162253">
        <w:trPr>
          <w:jc w:val="center"/>
        </w:trPr>
        <w:tc>
          <w:tcPr>
            <w:tcW w:w="1684" w:type="dxa"/>
            <w:shd w:val="clear" w:color="auto" w:fill="DBE5F1" w:themeFill="accent1" w:themeFillTint="33"/>
            <w:vAlign w:val="center"/>
          </w:tcPr>
          <w:p w:rsidR="00EE1490" w:rsidRPr="00162253" w:rsidRDefault="00EE1490" w:rsidP="00162253">
            <w:pPr>
              <w:ind w:right="283"/>
              <w:rPr>
                <w:rFonts w:ascii="Arial" w:hAnsi="Arial" w:cs="Arial"/>
                <w:b/>
                <w:bCs/>
                <w:color w:val="auto"/>
                <w:sz w:val="22"/>
                <w:szCs w:val="22"/>
              </w:rPr>
            </w:pPr>
            <w:r w:rsidRPr="00162253">
              <w:rPr>
                <w:rFonts w:ascii="Arial" w:hAnsi="Arial" w:cs="Arial"/>
                <w:b/>
                <w:bCs/>
                <w:color w:val="auto"/>
                <w:sz w:val="22"/>
                <w:szCs w:val="22"/>
              </w:rPr>
              <w:t>Niveau 4</w:t>
            </w:r>
          </w:p>
        </w:tc>
        <w:tc>
          <w:tcPr>
            <w:tcW w:w="3197" w:type="dxa"/>
            <w:shd w:val="clear" w:color="auto" w:fill="DBE5F1" w:themeFill="accent1" w:themeFillTint="33"/>
            <w:vAlign w:val="center"/>
          </w:tcPr>
          <w:p w:rsidR="00261E18" w:rsidRPr="002C6B9C" w:rsidRDefault="00261E18">
            <w:pPr>
              <w:pStyle w:val="Paragraphedeliste"/>
              <w:numPr>
                <w:ilvl w:val="0"/>
                <w:numId w:val="38"/>
              </w:numPr>
              <w:ind w:left="201" w:right="11" w:hanging="284"/>
              <w:rPr>
                <w:rFonts w:ascii="Arial" w:hAnsi="Arial" w:cs="Arial"/>
                <w:bCs/>
                <w:color w:val="auto"/>
                <w:sz w:val="22"/>
                <w:szCs w:val="22"/>
              </w:rPr>
            </w:pPr>
            <w:r w:rsidRPr="002C6B9C">
              <w:rPr>
                <w:rFonts w:ascii="Arial" w:hAnsi="Arial" w:cs="Arial"/>
                <w:bCs/>
                <w:color w:val="auto"/>
                <w:sz w:val="22"/>
                <w:szCs w:val="22"/>
              </w:rPr>
              <w:t>Au moins deux antennes</w:t>
            </w:r>
          </w:p>
          <w:p w:rsidR="00EE1490" w:rsidRPr="00162253" w:rsidRDefault="00DE20B3"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A</w:t>
            </w:r>
            <w:r w:rsidR="00EE1490" w:rsidRPr="00162253">
              <w:rPr>
                <w:rFonts w:ascii="Arial" w:hAnsi="Arial" w:cs="Arial"/>
                <w:bCs/>
                <w:color w:val="auto"/>
                <w:sz w:val="22"/>
                <w:szCs w:val="22"/>
              </w:rPr>
              <w:t>u moins 200 nouveaux patients/an</w:t>
            </w:r>
          </w:p>
        </w:tc>
        <w:tc>
          <w:tcPr>
            <w:tcW w:w="1358" w:type="dxa"/>
            <w:shd w:val="clear" w:color="auto" w:fill="DBE5F1" w:themeFill="accent1" w:themeFillTint="33"/>
            <w:vAlign w:val="center"/>
          </w:tcPr>
          <w:p w:rsidR="00BE2DE0" w:rsidRPr="00162253" w:rsidRDefault="00BE2DE0" w:rsidP="00162253">
            <w:pPr>
              <w:ind w:right="283"/>
              <w:jc w:val="center"/>
              <w:rPr>
                <w:rFonts w:ascii="Arial" w:hAnsi="Arial" w:cs="Arial"/>
                <w:bCs/>
                <w:color w:val="auto"/>
                <w:sz w:val="22"/>
                <w:szCs w:val="22"/>
              </w:rPr>
            </w:pPr>
            <w:r w:rsidRPr="00162253">
              <w:rPr>
                <w:rFonts w:ascii="Arial" w:hAnsi="Arial" w:cs="Arial"/>
                <w:bCs/>
                <w:color w:val="auto"/>
                <w:sz w:val="22"/>
                <w:szCs w:val="22"/>
              </w:rPr>
              <w:t>800</w:t>
            </w:r>
          </w:p>
          <w:p w:rsidR="00EE1490" w:rsidRPr="00162253" w:rsidRDefault="00BE2DE0" w:rsidP="00162253">
            <w:pPr>
              <w:ind w:right="283"/>
              <w:jc w:val="center"/>
              <w:rPr>
                <w:rFonts w:ascii="Arial" w:hAnsi="Arial" w:cs="Arial"/>
                <w:bCs/>
                <w:color w:val="auto"/>
                <w:sz w:val="22"/>
                <w:szCs w:val="22"/>
              </w:rPr>
            </w:pPr>
            <w:r w:rsidRPr="00162253">
              <w:rPr>
                <w:rFonts w:ascii="Arial" w:hAnsi="Arial" w:cs="Arial"/>
                <w:bCs/>
                <w:color w:val="auto"/>
                <w:sz w:val="22"/>
                <w:szCs w:val="22"/>
              </w:rPr>
              <w:t>heures</w:t>
            </w:r>
          </w:p>
        </w:tc>
        <w:tc>
          <w:tcPr>
            <w:tcW w:w="3118" w:type="dxa"/>
            <w:shd w:val="clear" w:color="auto" w:fill="DBE5F1" w:themeFill="accent1" w:themeFillTint="33"/>
            <w:vAlign w:val="center"/>
          </w:tcPr>
          <w:p w:rsidR="00EE1490" w:rsidRPr="00162253" w:rsidRDefault="00EE1490" w:rsidP="00162253">
            <w:pPr>
              <w:ind w:right="283"/>
              <w:rPr>
                <w:rFonts w:ascii="Arial" w:hAnsi="Arial" w:cs="Arial"/>
                <w:bCs/>
                <w:color w:val="auto"/>
                <w:sz w:val="22"/>
                <w:szCs w:val="22"/>
              </w:rPr>
            </w:pPr>
            <w:r w:rsidRPr="00162253">
              <w:rPr>
                <w:rFonts w:ascii="Arial" w:hAnsi="Arial" w:cs="Arial"/>
                <w:bCs/>
                <w:color w:val="auto"/>
                <w:sz w:val="22"/>
                <w:szCs w:val="22"/>
              </w:rPr>
              <w:t>2 ETP</w:t>
            </w:r>
            <w:r w:rsidR="00DE20B3" w:rsidRPr="00162253">
              <w:rPr>
                <w:rFonts w:ascii="Arial" w:hAnsi="Arial" w:cs="Arial"/>
                <w:bCs/>
                <w:color w:val="auto"/>
                <w:sz w:val="22"/>
                <w:szCs w:val="22"/>
              </w:rPr>
              <w:t> ; soit :</w:t>
            </w:r>
          </w:p>
          <w:p w:rsidR="00EE1490" w:rsidRPr="00162253" w:rsidRDefault="00EE1490"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1 ETP de coordonnateur</w:t>
            </w:r>
          </w:p>
          <w:p w:rsidR="00EE1490" w:rsidRPr="00162253" w:rsidRDefault="00EE1490"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1 ETP de secrétariat</w:t>
            </w:r>
          </w:p>
        </w:tc>
        <w:tc>
          <w:tcPr>
            <w:tcW w:w="1641" w:type="dxa"/>
            <w:shd w:val="clear" w:color="auto" w:fill="DBE5F1" w:themeFill="accent1" w:themeFillTint="33"/>
            <w:vAlign w:val="center"/>
          </w:tcPr>
          <w:p w:rsidR="00EE1490" w:rsidRPr="00162253" w:rsidRDefault="00771DB3" w:rsidP="00162253">
            <w:pPr>
              <w:ind w:right="283"/>
              <w:jc w:val="center"/>
              <w:rPr>
                <w:rFonts w:ascii="Arial" w:hAnsi="Arial" w:cs="Arial"/>
                <w:b/>
                <w:bCs/>
                <w:color w:val="auto"/>
                <w:sz w:val="22"/>
                <w:szCs w:val="22"/>
              </w:rPr>
            </w:pPr>
            <w:r>
              <w:rPr>
                <w:rFonts w:ascii="Arial" w:hAnsi="Arial" w:cs="Arial"/>
                <w:b/>
                <w:bCs/>
                <w:color w:val="auto"/>
                <w:sz w:val="22"/>
                <w:szCs w:val="22"/>
              </w:rPr>
              <w:t>120 000 €</w:t>
            </w:r>
          </w:p>
        </w:tc>
      </w:tr>
      <w:tr w:rsidR="00EF4BDA" w:rsidRPr="00EF4BDA" w:rsidTr="00162253">
        <w:trPr>
          <w:jc w:val="center"/>
        </w:trPr>
        <w:tc>
          <w:tcPr>
            <w:tcW w:w="1684" w:type="dxa"/>
            <w:shd w:val="clear" w:color="auto" w:fill="DBE5F1" w:themeFill="accent1" w:themeFillTint="33"/>
            <w:vAlign w:val="center"/>
          </w:tcPr>
          <w:p w:rsidR="00EE1490" w:rsidRPr="00162253" w:rsidRDefault="00EE1490" w:rsidP="00162253">
            <w:pPr>
              <w:ind w:right="283"/>
              <w:rPr>
                <w:rFonts w:ascii="Arial" w:hAnsi="Arial" w:cs="Arial"/>
                <w:b/>
                <w:bCs/>
                <w:color w:val="auto"/>
                <w:sz w:val="22"/>
                <w:szCs w:val="22"/>
              </w:rPr>
            </w:pPr>
            <w:r w:rsidRPr="00162253">
              <w:rPr>
                <w:rFonts w:ascii="Arial" w:hAnsi="Arial" w:cs="Arial"/>
                <w:b/>
                <w:bCs/>
                <w:color w:val="auto"/>
                <w:sz w:val="22"/>
                <w:szCs w:val="22"/>
              </w:rPr>
              <w:t>Niveau 3</w:t>
            </w:r>
          </w:p>
        </w:tc>
        <w:tc>
          <w:tcPr>
            <w:tcW w:w="3197" w:type="dxa"/>
            <w:shd w:val="clear" w:color="auto" w:fill="DBE5F1" w:themeFill="accent1" w:themeFillTint="33"/>
            <w:vAlign w:val="center"/>
          </w:tcPr>
          <w:p w:rsidR="00261E18" w:rsidRPr="00162253" w:rsidRDefault="00261E18" w:rsidP="00162253">
            <w:pPr>
              <w:pStyle w:val="Paragraphedeliste"/>
              <w:numPr>
                <w:ilvl w:val="0"/>
                <w:numId w:val="38"/>
              </w:numPr>
              <w:ind w:left="201" w:right="11" w:hanging="284"/>
              <w:rPr>
                <w:rFonts w:ascii="Arial" w:hAnsi="Arial" w:cs="Arial"/>
                <w:bCs/>
                <w:color w:val="auto"/>
                <w:sz w:val="22"/>
                <w:szCs w:val="22"/>
              </w:rPr>
            </w:pPr>
            <w:r w:rsidRPr="002C6B9C">
              <w:rPr>
                <w:rFonts w:ascii="Arial" w:hAnsi="Arial" w:cs="Arial"/>
                <w:bCs/>
                <w:color w:val="auto"/>
                <w:sz w:val="22"/>
                <w:szCs w:val="22"/>
              </w:rPr>
              <w:t>Au moins une antenne</w:t>
            </w:r>
          </w:p>
          <w:p w:rsidR="00EE1490" w:rsidRPr="00162253" w:rsidRDefault="00DE20B3"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 xml:space="preserve">Au moins </w:t>
            </w:r>
            <w:r w:rsidR="00EE1490" w:rsidRPr="00162253">
              <w:rPr>
                <w:rFonts w:ascii="Arial" w:hAnsi="Arial" w:cs="Arial"/>
                <w:bCs/>
                <w:color w:val="auto"/>
                <w:sz w:val="22"/>
                <w:szCs w:val="22"/>
              </w:rPr>
              <w:t>200 nouveaux patients/an</w:t>
            </w:r>
          </w:p>
        </w:tc>
        <w:tc>
          <w:tcPr>
            <w:tcW w:w="1358" w:type="dxa"/>
            <w:shd w:val="clear" w:color="auto" w:fill="DBE5F1" w:themeFill="accent1" w:themeFillTint="33"/>
            <w:vAlign w:val="center"/>
          </w:tcPr>
          <w:p w:rsidR="00BE2DE0" w:rsidRPr="00162253" w:rsidRDefault="00BE2DE0" w:rsidP="00162253">
            <w:pPr>
              <w:ind w:right="283"/>
              <w:jc w:val="center"/>
              <w:rPr>
                <w:rFonts w:ascii="Arial" w:hAnsi="Arial" w:cs="Arial"/>
                <w:bCs/>
                <w:color w:val="auto"/>
                <w:sz w:val="22"/>
                <w:szCs w:val="22"/>
              </w:rPr>
            </w:pPr>
            <w:r w:rsidRPr="00162253">
              <w:rPr>
                <w:rFonts w:ascii="Arial" w:hAnsi="Arial" w:cs="Arial"/>
                <w:bCs/>
                <w:color w:val="auto"/>
                <w:sz w:val="22"/>
                <w:szCs w:val="22"/>
              </w:rPr>
              <w:t>800</w:t>
            </w:r>
          </w:p>
          <w:p w:rsidR="00EE1490" w:rsidRPr="00162253" w:rsidRDefault="00BE2DE0" w:rsidP="00162253">
            <w:pPr>
              <w:ind w:right="283"/>
              <w:jc w:val="center"/>
              <w:rPr>
                <w:rFonts w:ascii="Arial" w:hAnsi="Arial" w:cs="Arial"/>
                <w:bCs/>
                <w:color w:val="auto"/>
                <w:sz w:val="22"/>
                <w:szCs w:val="22"/>
              </w:rPr>
            </w:pPr>
            <w:r w:rsidRPr="00162253">
              <w:rPr>
                <w:rFonts w:ascii="Arial" w:hAnsi="Arial" w:cs="Arial"/>
                <w:bCs/>
                <w:color w:val="auto"/>
                <w:sz w:val="22"/>
                <w:szCs w:val="22"/>
              </w:rPr>
              <w:t>heures</w:t>
            </w:r>
          </w:p>
        </w:tc>
        <w:tc>
          <w:tcPr>
            <w:tcW w:w="3118" w:type="dxa"/>
            <w:shd w:val="clear" w:color="auto" w:fill="DBE5F1" w:themeFill="accent1" w:themeFillTint="33"/>
            <w:vAlign w:val="center"/>
          </w:tcPr>
          <w:p w:rsidR="00EE1490" w:rsidRPr="00162253" w:rsidRDefault="00EE1490" w:rsidP="00162253">
            <w:pPr>
              <w:ind w:right="283"/>
              <w:rPr>
                <w:rFonts w:ascii="Arial" w:hAnsi="Arial" w:cs="Arial"/>
                <w:bCs/>
                <w:color w:val="auto"/>
                <w:sz w:val="22"/>
                <w:szCs w:val="22"/>
              </w:rPr>
            </w:pPr>
            <w:r w:rsidRPr="00162253">
              <w:rPr>
                <w:rFonts w:ascii="Arial" w:hAnsi="Arial" w:cs="Arial"/>
                <w:bCs/>
                <w:color w:val="auto"/>
                <w:sz w:val="22"/>
                <w:szCs w:val="22"/>
              </w:rPr>
              <w:t>1,5 ETP</w:t>
            </w:r>
            <w:r w:rsidR="00DE20B3" w:rsidRPr="00162253">
              <w:rPr>
                <w:rFonts w:ascii="Arial" w:hAnsi="Arial" w:cs="Arial"/>
                <w:bCs/>
                <w:color w:val="auto"/>
                <w:sz w:val="22"/>
                <w:szCs w:val="22"/>
              </w:rPr>
              <w:t> ; soit :</w:t>
            </w:r>
          </w:p>
          <w:p w:rsidR="00EE1490" w:rsidRPr="00162253" w:rsidRDefault="00EE1490"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1 ETP de coordonnateur</w:t>
            </w:r>
          </w:p>
          <w:p w:rsidR="00EE1490" w:rsidRPr="00162253" w:rsidRDefault="00EE1490"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0,5 ETP de secrétariat</w:t>
            </w:r>
          </w:p>
        </w:tc>
        <w:tc>
          <w:tcPr>
            <w:tcW w:w="1641" w:type="dxa"/>
            <w:shd w:val="clear" w:color="auto" w:fill="DBE5F1" w:themeFill="accent1" w:themeFillTint="33"/>
            <w:vAlign w:val="center"/>
          </w:tcPr>
          <w:p w:rsidR="00EE1490" w:rsidRPr="00162253" w:rsidRDefault="00771DB3" w:rsidP="00162253">
            <w:pPr>
              <w:ind w:right="283"/>
              <w:jc w:val="center"/>
              <w:rPr>
                <w:rFonts w:ascii="Arial" w:hAnsi="Arial" w:cs="Arial"/>
                <w:b/>
                <w:bCs/>
                <w:color w:val="auto"/>
                <w:sz w:val="22"/>
                <w:szCs w:val="22"/>
              </w:rPr>
            </w:pPr>
            <w:r>
              <w:rPr>
                <w:rFonts w:ascii="Arial" w:hAnsi="Arial" w:cs="Arial"/>
                <w:b/>
                <w:bCs/>
                <w:color w:val="auto"/>
                <w:sz w:val="22"/>
                <w:szCs w:val="22"/>
              </w:rPr>
              <w:t>100 000 €</w:t>
            </w:r>
          </w:p>
        </w:tc>
      </w:tr>
      <w:tr w:rsidR="00EF4BDA" w:rsidRPr="00EF4BDA" w:rsidTr="00162253">
        <w:trPr>
          <w:jc w:val="center"/>
        </w:trPr>
        <w:tc>
          <w:tcPr>
            <w:tcW w:w="1684" w:type="dxa"/>
            <w:shd w:val="clear" w:color="auto" w:fill="DBE5F1" w:themeFill="accent1" w:themeFillTint="33"/>
            <w:vAlign w:val="center"/>
          </w:tcPr>
          <w:p w:rsidR="00EE1490" w:rsidRPr="00162253" w:rsidRDefault="00EE1490" w:rsidP="00162253">
            <w:pPr>
              <w:ind w:right="283"/>
              <w:rPr>
                <w:rFonts w:ascii="Arial" w:hAnsi="Arial" w:cs="Arial"/>
                <w:b/>
                <w:bCs/>
                <w:color w:val="auto"/>
                <w:sz w:val="22"/>
                <w:szCs w:val="22"/>
              </w:rPr>
            </w:pPr>
            <w:r w:rsidRPr="00162253">
              <w:rPr>
                <w:rFonts w:ascii="Arial" w:hAnsi="Arial" w:cs="Arial"/>
                <w:b/>
                <w:bCs/>
                <w:color w:val="auto"/>
                <w:sz w:val="22"/>
                <w:szCs w:val="22"/>
              </w:rPr>
              <w:t>Niveau 2</w:t>
            </w:r>
          </w:p>
        </w:tc>
        <w:tc>
          <w:tcPr>
            <w:tcW w:w="3197" w:type="dxa"/>
            <w:shd w:val="clear" w:color="auto" w:fill="DBE5F1" w:themeFill="accent1" w:themeFillTint="33"/>
            <w:vAlign w:val="center"/>
          </w:tcPr>
          <w:p w:rsidR="00EE1490" w:rsidRPr="00162253" w:rsidRDefault="00DE20B3"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 xml:space="preserve">Moins </w:t>
            </w:r>
            <w:r w:rsidR="00EE1490" w:rsidRPr="00162253">
              <w:rPr>
                <w:rFonts w:ascii="Arial" w:hAnsi="Arial" w:cs="Arial"/>
                <w:bCs/>
                <w:color w:val="auto"/>
                <w:sz w:val="22"/>
                <w:szCs w:val="22"/>
              </w:rPr>
              <w:t>de 200 nouveaux patients</w:t>
            </w:r>
            <w:r w:rsidRPr="00162253">
              <w:rPr>
                <w:rFonts w:ascii="Arial" w:hAnsi="Arial" w:cs="Arial"/>
                <w:bCs/>
                <w:color w:val="auto"/>
                <w:sz w:val="22"/>
                <w:szCs w:val="22"/>
              </w:rPr>
              <w:t>/an</w:t>
            </w:r>
          </w:p>
        </w:tc>
        <w:tc>
          <w:tcPr>
            <w:tcW w:w="1358" w:type="dxa"/>
            <w:shd w:val="clear" w:color="auto" w:fill="DBE5F1" w:themeFill="accent1" w:themeFillTint="33"/>
            <w:vAlign w:val="center"/>
          </w:tcPr>
          <w:p w:rsidR="00BE2DE0" w:rsidRPr="00162253" w:rsidRDefault="00BE2DE0" w:rsidP="00162253">
            <w:pPr>
              <w:ind w:right="283"/>
              <w:jc w:val="center"/>
              <w:rPr>
                <w:rFonts w:ascii="Arial" w:hAnsi="Arial" w:cs="Arial"/>
                <w:bCs/>
                <w:color w:val="auto"/>
                <w:sz w:val="22"/>
                <w:szCs w:val="22"/>
              </w:rPr>
            </w:pPr>
            <w:r w:rsidRPr="00162253">
              <w:rPr>
                <w:rFonts w:ascii="Arial" w:hAnsi="Arial" w:cs="Arial"/>
                <w:bCs/>
                <w:color w:val="auto"/>
                <w:sz w:val="22"/>
                <w:szCs w:val="22"/>
              </w:rPr>
              <w:t>600</w:t>
            </w:r>
          </w:p>
          <w:p w:rsidR="00EE1490" w:rsidRPr="00162253" w:rsidRDefault="00BE2DE0" w:rsidP="00162253">
            <w:pPr>
              <w:ind w:right="283"/>
              <w:jc w:val="center"/>
              <w:rPr>
                <w:rFonts w:ascii="Arial" w:hAnsi="Arial" w:cs="Arial"/>
                <w:bCs/>
                <w:color w:val="auto"/>
                <w:sz w:val="22"/>
                <w:szCs w:val="22"/>
              </w:rPr>
            </w:pPr>
            <w:r w:rsidRPr="00162253">
              <w:rPr>
                <w:rFonts w:ascii="Arial" w:hAnsi="Arial" w:cs="Arial"/>
                <w:bCs/>
                <w:color w:val="auto"/>
                <w:sz w:val="22"/>
                <w:szCs w:val="22"/>
              </w:rPr>
              <w:t>heures</w:t>
            </w:r>
          </w:p>
        </w:tc>
        <w:tc>
          <w:tcPr>
            <w:tcW w:w="3118" w:type="dxa"/>
            <w:shd w:val="clear" w:color="auto" w:fill="DBE5F1" w:themeFill="accent1" w:themeFillTint="33"/>
            <w:vAlign w:val="center"/>
          </w:tcPr>
          <w:p w:rsidR="00EE1490" w:rsidRPr="00162253" w:rsidRDefault="00EE1490" w:rsidP="00162253">
            <w:pPr>
              <w:ind w:right="283"/>
              <w:rPr>
                <w:rFonts w:ascii="Arial" w:hAnsi="Arial" w:cs="Arial"/>
                <w:bCs/>
                <w:color w:val="auto"/>
                <w:sz w:val="22"/>
                <w:szCs w:val="22"/>
              </w:rPr>
            </w:pPr>
            <w:r w:rsidRPr="00162253">
              <w:rPr>
                <w:rFonts w:ascii="Arial" w:hAnsi="Arial" w:cs="Arial"/>
                <w:bCs/>
                <w:color w:val="auto"/>
                <w:sz w:val="22"/>
                <w:szCs w:val="22"/>
              </w:rPr>
              <w:t>1,5 ETP</w:t>
            </w:r>
            <w:r w:rsidR="00DE20B3" w:rsidRPr="00162253">
              <w:rPr>
                <w:rFonts w:ascii="Arial" w:hAnsi="Arial" w:cs="Arial"/>
                <w:bCs/>
                <w:color w:val="auto"/>
                <w:sz w:val="22"/>
                <w:szCs w:val="22"/>
              </w:rPr>
              <w:t> ; soit :</w:t>
            </w:r>
          </w:p>
          <w:p w:rsidR="00EE1490" w:rsidRPr="00162253" w:rsidRDefault="00EE1490"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1 ETP de coordonnateur</w:t>
            </w:r>
          </w:p>
          <w:p w:rsidR="00EE1490" w:rsidRPr="00162253" w:rsidRDefault="00EE1490"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0,5 ETP de secrétariat</w:t>
            </w:r>
          </w:p>
        </w:tc>
        <w:tc>
          <w:tcPr>
            <w:tcW w:w="1641" w:type="dxa"/>
            <w:shd w:val="clear" w:color="auto" w:fill="DBE5F1" w:themeFill="accent1" w:themeFillTint="33"/>
            <w:vAlign w:val="center"/>
          </w:tcPr>
          <w:p w:rsidR="00EE1490" w:rsidRPr="00162253" w:rsidRDefault="00771DB3" w:rsidP="00162253">
            <w:pPr>
              <w:ind w:right="283"/>
              <w:jc w:val="center"/>
              <w:rPr>
                <w:rFonts w:ascii="Arial" w:hAnsi="Arial" w:cs="Arial"/>
                <w:b/>
                <w:bCs/>
                <w:color w:val="auto"/>
                <w:sz w:val="22"/>
                <w:szCs w:val="22"/>
              </w:rPr>
            </w:pPr>
            <w:r>
              <w:rPr>
                <w:rFonts w:ascii="Arial" w:hAnsi="Arial" w:cs="Arial"/>
                <w:b/>
                <w:bCs/>
                <w:color w:val="auto"/>
                <w:sz w:val="22"/>
                <w:szCs w:val="22"/>
              </w:rPr>
              <w:t>90 000 €</w:t>
            </w:r>
          </w:p>
        </w:tc>
      </w:tr>
      <w:tr w:rsidR="00356A3B" w:rsidRPr="00EF4BDA" w:rsidTr="00162253">
        <w:trPr>
          <w:jc w:val="center"/>
        </w:trPr>
        <w:tc>
          <w:tcPr>
            <w:tcW w:w="1684" w:type="dxa"/>
            <w:shd w:val="clear" w:color="auto" w:fill="DBE5F1" w:themeFill="accent1" w:themeFillTint="33"/>
            <w:vAlign w:val="center"/>
          </w:tcPr>
          <w:p w:rsidR="00356A3B" w:rsidRPr="00162253" w:rsidRDefault="00356A3B" w:rsidP="00162253">
            <w:pPr>
              <w:ind w:right="283"/>
              <w:rPr>
                <w:rFonts w:ascii="Arial" w:hAnsi="Arial" w:cs="Arial"/>
                <w:b/>
                <w:bCs/>
                <w:color w:val="auto"/>
                <w:sz w:val="22"/>
                <w:szCs w:val="22"/>
              </w:rPr>
            </w:pPr>
            <w:r w:rsidRPr="00162253">
              <w:rPr>
                <w:rFonts w:ascii="Arial" w:hAnsi="Arial" w:cs="Arial"/>
                <w:b/>
                <w:bCs/>
                <w:color w:val="auto"/>
                <w:sz w:val="22"/>
                <w:szCs w:val="22"/>
              </w:rPr>
              <w:t>Niveau 1</w:t>
            </w:r>
          </w:p>
        </w:tc>
        <w:tc>
          <w:tcPr>
            <w:tcW w:w="3197" w:type="dxa"/>
            <w:shd w:val="clear" w:color="auto" w:fill="DBE5F1" w:themeFill="accent1" w:themeFillTint="33"/>
            <w:vAlign w:val="center"/>
          </w:tcPr>
          <w:p w:rsidR="00356A3B" w:rsidRPr="00162253" w:rsidRDefault="004C2DEF"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Moins</w:t>
            </w:r>
            <w:r w:rsidR="00356A3B" w:rsidRPr="00162253">
              <w:rPr>
                <w:rFonts w:ascii="Arial" w:hAnsi="Arial" w:cs="Arial"/>
                <w:bCs/>
                <w:color w:val="auto"/>
                <w:sz w:val="22"/>
                <w:szCs w:val="22"/>
              </w:rPr>
              <w:t xml:space="preserve"> de </w:t>
            </w:r>
            <w:r w:rsidRPr="00162253">
              <w:rPr>
                <w:rFonts w:ascii="Arial" w:hAnsi="Arial" w:cs="Arial"/>
                <w:bCs/>
                <w:color w:val="auto"/>
                <w:sz w:val="22"/>
                <w:szCs w:val="22"/>
              </w:rPr>
              <w:t>100</w:t>
            </w:r>
            <w:r w:rsidR="00356A3B" w:rsidRPr="00162253">
              <w:rPr>
                <w:rFonts w:ascii="Arial" w:hAnsi="Arial" w:cs="Arial"/>
                <w:bCs/>
                <w:color w:val="auto"/>
                <w:sz w:val="22"/>
                <w:szCs w:val="22"/>
              </w:rPr>
              <w:t xml:space="preserve"> nouveaux patients/an</w:t>
            </w:r>
          </w:p>
        </w:tc>
        <w:tc>
          <w:tcPr>
            <w:tcW w:w="1358" w:type="dxa"/>
            <w:shd w:val="clear" w:color="auto" w:fill="DBE5F1" w:themeFill="accent1" w:themeFillTint="33"/>
            <w:vAlign w:val="center"/>
          </w:tcPr>
          <w:p w:rsidR="00356A3B" w:rsidRPr="00162253" w:rsidRDefault="00356A3B" w:rsidP="00162253">
            <w:pPr>
              <w:ind w:right="283"/>
              <w:jc w:val="center"/>
              <w:rPr>
                <w:rFonts w:ascii="Arial" w:hAnsi="Arial" w:cs="Arial"/>
                <w:bCs/>
                <w:color w:val="auto"/>
                <w:sz w:val="22"/>
                <w:szCs w:val="22"/>
              </w:rPr>
            </w:pPr>
            <w:r w:rsidRPr="00162253">
              <w:rPr>
                <w:rFonts w:ascii="Arial" w:hAnsi="Arial" w:cs="Arial"/>
                <w:bCs/>
                <w:color w:val="auto"/>
                <w:sz w:val="22"/>
                <w:szCs w:val="22"/>
              </w:rPr>
              <w:t>300 heures</w:t>
            </w:r>
          </w:p>
        </w:tc>
        <w:tc>
          <w:tcPr>
            <w:tcW w:w="3118" w:type="dxa"/>
            <w:shd w:val="clear" w:color="auto" w:fill="DBE5F1" w:themeFill="accent1" w:themeFillTint="33"/>
            <w:vAlign w:val="center"/>
          </w:tcPr>
          <w:p w:rsidR="00356A3B" w:rsidRPr="00162253" w:rsidRDefault="00356A3B" w:rsidP="00162253">
            <w:pPr>
              <w:ind w:right="283"/>
              <w:rPr>
                <w:rFonts w:ascii="Arial" w:hAnsi="Arial" w:cs="Arial"/>
                <w:bCs/>
                <w:color w:val="auto"/>
                <w:sz w:val="22"/>
                <w:szCs w:val="22"/>
              </w:rPr>
            </w:pPr>
            <w:r w:rsidRPr="00162253">
              <w:rPr>
                <w:rFonts w:ascii="Arial" w:hAnsi="Arial" w:cs="Arial"/>
                <w:bCs/>
                <w:color w:val="auto"/>
                <w:sz w:val="22"/>
                <w:szCs w:val="22"/>
              </w:rPr>
              <w:t>1,3 ETP ; soit :</w:t>
            </w:r>
          </w:p>
          <w:p w:rsidR="00356A3B" w:rsidRPr="00162253" w:rsidRDefault="00356A3B"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0,8 ETP de coordonnateur</w:t>
            </w:r>
          </w:p>
          <w:p w:rsidR="00356A3B" w:rsidRPr="00162253" w:rsidRDefault="00356A3B" w:rsidP="00162253">
            <w:pPr>
              <w:pStyle w:val="Paragraphedeliste"/>
              <w:numPr>
                <w:ilvl w:val="0"/>
                <w:numId w:val="38"/>
              </w:numPr>
              <w:ind w:left="201" w:right="11" w:hanging="284"/>
              <w:rPr>
                <w:rFonts w:ascii="Arial" w:hAnsi="Arial" w:cs="Arial"/>
                <w:bCs/>
                <w:color w:val="auto"/>
                <w:sz w:val="22"/>
                <w:szCs w:val="22"/>
              </w:rPr>
            </w:pPr>
            <w:r w:rsidRPr="00162253">
              <w:rPr>
                <w:rFonts w:ascii="Arial" w:hAnsi="Arial" w:cs="Arial"/>
                <w:bCs/>
                <w:color w:val="auto"/>
                <w:sz w:val="22"/>
                <w:szCs w:val="22"/>
              </w:rPr>
              <w:t>0,5 ETP de secrétariat</w:t>
            </w:r>
          </w:p>
        </w:tc>
        <w:tc>
          <w:tcPr>
            <w:tcW w:w="1641" w:type="dxa"/>
            <w:shd w:val="clear" w:color="auto" w:fill="DBE5F1" w:themeFill="accent1" w:themeFillTint="33"/>
            <w:vAlign w:val="center"/>
          </w:tcPr>
          <w:p w:rsidR="00356A3B" w:rsidRPr="00162253" w:rsidRDefault="00771DB3" w:rsidP="00162253">
            <w:pPr>
              <w:ind w:right="283"/>
              <w:jc w:val="center"/>
              <w:rPr>
                <w:rFonts w:ascii="Arial" w:hAnsi="Arial" w:cs="Arial"/>
                <w:b/>
                <w:bCs/>
                <w:color w:val="auto"/>
                <w:sz w:val="22"/>
                <w:szCs w:val="22"/>
              </w:rPr>
            </w:pPr>
            <w:r>
              <w:rPr>
                <w:rFonts w:ascii="Arial" w:hAnsi="Arial" w:cs="Arial"/>
                <w:b/>
                <w:bCs/>
                <w:color w:val="auto"/>
                <w:sz w:val="22"/>
                <w:szCs w:val="22"/>
              </w:rPr>
              <w:t>65 000 €</w:t>
            </w:r>
          </w:p>
        </w:tc>
      </w:tr>
    </w:tbl>
    <w:p w:rsidR="00EE1490" w:rsidRDefault="00EE1490" w:rsidP="00162253">
      <w:pPr>
        <w:ind w:right="283"/>
        <w:jc w:val="both"/>
        <w:rPr>
          <w:rFonts w:ascii="Arial" w:hAnsi="Arial" w:cs="Arial"/>
          <w:b/>
          <w:bCs/>
          <w:color w:val="auto"/>
          <w:sz w:val="22"/>
          <w:szCs w:val="22"/>
        </w:rPr>
      </w:pPr>
    </w:p>
    <w:p w:rsidR="0099177F" w:rsidRDefault="0099177F" w:rsidP="00162253">
      <w:pPr>
        <w:ind w:right="-1"/>
        <w:jc w:val="both"/>
        <w:rPr>
          <w:rFonts w:ascii="Arial" w:hAnsi="Arial" w:cs="Arial"/>
          <w:bCs/>
          <w:color w:val="auto"/>
          <w:sz w:val="22"/>
          <w:szCs w:val="22"/>
        </w:rPr>
      </w:pPr>
      <w:r w:rsidRPr="00162253">
        <w:rPr>
          <w:rFonts w:ascii="Arial" w:hAnsi="Arial" w:cs="Arial"/>
          <w:bCs/>
          <w:color w:val="auto"/>
          <w:sz w:val="22"/>
          <w:szCs w:val="22"/>
        </w:rPr>
        <w:lastRenderedPageBreak/>
        <w:t>Le nombre d’heures d</w:t>
      </w:r>
      <w:r>
        <w:rPr>
          <w:rFonts w:ascii="Arial" w:hAnsi="Arial" w:cs="Arial"/>
          <w:bCs/>
          <w:color w:val="auto"/>
          <w:sz w:val="22"/>
          <w:szCs w:val="22"/>
        </w:rPr>
        <w:t xml:space="preserve">e </w:t>
      </w:r>
      <w:r w:rsidR="00261E18">
        <w:rPr>
          <w:rFonts w:ascii="Arial" w:hAnsi="Arial" w:cs="Arial"/>
          <w:bCs/>
          <w:color w:val="auto"/>
          <w:sz w:val="22"/>
          <w:szCs w:val="22"/>
        </w:rPr>
        <w:t>vacations</w:t>
      </w:r>
      <w:r>
        <w:rPr>
          <w:rFonts w:ascii="Arial" w:hAnsi="Arial" w:cs="Arial"/>
          <w:bCs/>
          <w:color w:val="auto"/>
          <w:sz w:val="22"/>
          <w:szCs w:val="22"/>
        </w:rPr>
        <w:t xml:space="preserve"> soins de support doit permettre de couvrir les soins de support déterminés dans le cadre </w:t>
      </w:r>
      <w:r w:rsidR="00C569FE">
        <w:rPr>
          <w:rFonts w:ascii="Arial" w:hAnsi="Arial" w:cs="Arial"/>
          <w:bCs/>
          <w:color w:val="auto"/>
          <w:sz w:val="22"/>
          <w:szCs w:val="22"/>
        </w:rPr>
        <w:t xml:space="preserve">régional </w:t>
      </w:r>
      <w:r>
        <w:rPr>
          <w:rFonts w:ascii="Arial" w:hAnsi="Arial" w:cs="Arial"/>
          <w:bCs/>
          <w:color w:val="auto"/>
          <w:sz w:val="22"/>
          <w:szCs w:val="22"/>
        </w:rPr>
        <w:t>de mission. L’organisation délocalisée des soins de support est à privilégier pour une prise en charge de proximité des patients et de leurs proches.</w:t>
      </w:r>
    </w:p>
    <w:p w:rsidR="0099177F" w:rsidRPr="00162253" w:rsidRDefault="0099177F" w:rsidP="00162253">
      <w:pPr>
        <w:ind w:right="-1"/>
        <w:jc w:val="both"/>
        <w:rPr>
          <w:rFonts w:ascii="Arial" w:hAnsi="Arial" w:cs="Arial"/>
          <w:bCs/>
          <w:color w:val="auto"/>
          <w:sz w:val="22"/>
          <w:szCs w:val="22"/>
        </w:rPr>
      </w:pPr>
    </w:p>
    <w:p w:rsidR="0099177F" w:rsidRDefault="00DF60A9" w:rsidP="00162253">
      <w:pPr>
        <w:ind w:right="-1"/>
        <w:jc w:val="both"/>
        <w:rPr>
          <w:rFonts w:ascii="Arial" w:hAnsi="Arial" w:cs="Arial"/>
          <w:bCs/>
          <w:color w:val="auto"/>
          <w:sz w:val="22"/>
          <w:szCs w:val="22"/>
        </w:rPr>
      </w:pPr>
      <w:r w:rsidRPr="00162253">
        <w:rPr>
          <w:rFonts w:ascii="Arial" w:hAnsi="Arial" w:cs="Arial"/>
          <w:bCs/>
          <w:color w:val="auto"/>
          <w:sz w:val="22"/>
          <w:szCs w:val="22"/>
        </w:rPr>
        <w:t>La composition de l’équipe est une cible indicative. Les projets pourront reposer sur des compositions d’équipe différente</w:t>
      </w:r>
      <w:r w:rsidR="00E8367B">
        <w:rPr>
          <w:rFonts w:ascii="Arial" w:hAnsi="Arial" w:cs="Arial"/>
          <w:bCs/>
          <w:color w:val="auto"/>
          <w:sz w:val="22"/>
          <w:szCs w:val="22"/>
        </w:rPr>
        <w:t>s</w:t>
      </w:r>
      <w:r w:rsidRPr="00162253">
        <w:rPr>
          <w:rFonts w:ascii="Arial" w:hAnsi="Arial" w:cs="Arial"/>
          <w:bCs/>
          <w:color w:val="auto"/>
          <w:sz w:val="22"/>
          <w:szCs w:val="22"/>
        </w:rPr>
        <w:t xml:space="preserve"> selon l’historique et les besoins du territoire. </w:t>
      </w:r>
      <w:r w:rsidR="00C569FE">
        <w:rPr>
          <w:rFonts w:ascii="Arial" w:hAnsi="Arial" w:cs="Arial"/>
          <w:bCs/>
          <w:color w:val="auto"/>
          <w:sz w:val="22"/>
          <w:szCs w:val="22"/>
        </w:rPr>
        <w:t>Le fléchage budgétaire restera inchangé.</w:t>
      </w:r>
    </w:p>
    <w:p w:rsidR="0099177F" w:rsidRDefault="0099177F" w:rsidP="00162253">
      <w:pPr>
        <w:ind w:right="-1"/>
        <w:jc w:val="both"/>
        <w:rPr>
          <w:rFonts w:ascii="Arial" w:hAnsi="Arial" w:cs="Arial"/>
          <w:bCs/>
          <w:color w:val="auto"/>
          <w:sz w:val="22"/>
          <w:szCs w:val="22"/>
        </w:rPr>
      </w:pPr>
    </w:p>
    <w:p w:rsidR="0099177F" w:rsidRDefault="0099177F" w:rsidP="00162253">
      <w:pPr>
        <w:ind w:right="-1"/>
        <w:jc w:val="both"/>
        <w:rPr>
          <w:rFonts w:ascii="Arial" w:hAnsi="Arial" w:cs="Arial"/>
          <w:bCs/>
          <w:color w:val="auto"/>
          <w:sz w:val="22"/>
          <w:szCs w:val="22"/>
        </w:rPr>
      </w:pPr>
      <w:r>
        <w:rPr>
          <w:rFonts w:ascii="Arial" w:hAnsi="Arial" w:cs="Arial"/>
          <w:bCs/>
          <w:color w:val="auto"/>
          <w:sz w:val="22"/>
          <w:szCs w:val="22"/>
        </w:rPr>
        <w:t>U</w:t>
      </w:r>
      <w:r w:rsidR="00DF60A9" w:rsidRPr="00162253">
        <w:rPr>
          <w:rFonts w:ascii="Arial" w:hAnsi="Arial" w:cs="Arial"/>
          <w:bCs/>
          <w:color w:val="auto"/>
          <w:sz w:val="22"/>
          <w:szCs w:val="22"/>
        </w:rPr>
        <w:t xml:space="preserve">ne vigilance sera </w:t>
      </w:r>
      <w:r w:rsidR="00696726">
        <w:rPr>
          <w:rFonts w:ascii="Arial" w:hAnsi="Arial" w:cs="Arial"/>
          <w:bCs/>
          <w:color w:val="auto"/>
          <w:sz w:val="22"/>
          <w:szCs w:val="22"/>
        </w:rPr>
        <w:t>apportée</w:t>
      </w:r>
      <w:r w:rsidR="00DF60A9" w:rsidRPr="00162253">
        <w:rPr>
          <w:rFonts w:ascii="Arial" w:hAnsi="Arial" w:cs="Arial"/>
          <w:bCs/>
          <w:color w:val="auto"/>
          <w:sz w:val="22"/>
          <w:szCs w:val="22"/>
        </w:rPr>
        <w:t xml:space="preserve"> au volume des prestations soins de support organisées</w:t>
      </w:r>
      <w:r>
        <w:rPr>
          <w:rFonts w:ascii="Arial" w:hAnsi="Arial" w:cs="Arial"/>
          <w:bCs/>
          <w:color w:val="auto"/>
          <w:sz w:val="22"/>
          <w:szCs w:val="22"/>
        </w:rPr>
        <w:t xml:space="preserve"> : </w:t>
      </w:r>
      <w:r w:rsidR="00DF60A9" w:rsidRPr="00162253">
        <w:rPr>
          <w:rFonts w:ascii="Arial" w:hAnsi="Arial" w:cs="Arial"/>
          <w:bCs/>
          <w:color w:val="auto"/>
          <w:sz w:val="22"/>
          <w:szCs w:val="22"/>
        </w:rPr>
        <w:t xml:space="preserve">la composition </w:t>
      </w:r>
      <w:r w:rsidR="00B45B10">
        <w:rPr>
          <w:rFonts w:ascii="Arial" w:hAnsi="Arial" w:cs="Arial"/>
          <w:bCs/>
          <w:color w:val="auto"/>
          <w:sz w:val="22"/>
          <w:szCs w:val="22"/>
        </w:rPr>
        <w:t xml:space="preserve">et le financement ARS-Région </w:t>
      </w:r>
      <w:r w:rsidR="00DF60A9" w:rsidRPr="00162253">
        <w:rPr>
          <w:rFonts w:ascii="Arial" w:hAnsi="Arial" w:cs="Arial"/>
          <w:bCs/>
          <w:color w:val="auto"/>
          <w:sz w:val="22"/>
          <w:szCs w:val="22"/>
        </w:rPr>
        <w:t>de l’équipe ne pourra se faire au détriment du volume d’heures des prestations soins de support</w:t>
      </w:r>
      <w:r w:rsidR="00C569FE" w:rsidRPr="00412BE9">
        <w:rPr>
          <w:rFonts w:ascii="Arial" w:hAnsi="Arial" w:cs="Arial"/>
          <w:bCs/>
          <w:color w:val="auto"/>
          <w:sz w:val="22"/>
          <w:szCs w:val="22"/>
        </w:rPr>
        <w:t>.</w:t>
      </w:r>
    </w:p>
    <w:p w:rsidR="0099177F" w:rsidRDefault="0099177F" w:rsidP="00162253">
      <w:pPr>
        <w:ind w:right="-1"/>
        <w:jc w:val="both"/>
        <w:rPr>
          <w:rFonts w:ascii="Arial" w:hAnsi="Arial" w:cs="Arial"/>
          <w:bCs/>
          <w:color w:val="auto"/>
          <w:sz w:val="22"/>
          <w:szCs w:val="22"/>
        </w:rPr>
      </w:pPr>
    </w:p>
    <w:p w:rsidR="00EE1490" w:rsidRPr="00162253" w:rsidRDefault="0099177F" w:rsidP="00162253">
      <w:pPr>
        <w:ind w:right="-1"/>
        <w:jc w:val="both"/>
        <w:rPr>
          <w:rFonts w:ascii="Arial" w:hAnsi="Arial" w:cs="Arial"/>
          <w:bCs/>
          <w:color w:val="auto"/>
          <w:sz w:val="22"/>
          <w:szCs w:val="22"/>
        </w:rPr>
      </w:pPr>
      <w:r>
        <w:rPr>
          <w:rFonts w:ascii="Arial" w:hAnsi="Arial" w:cs="Arial"/>
          <w:bCs/>
          <w:color w:val="auto"/>
          <w:sz w:val="22"/>
          <w:szCs w:val="22"/>
        </w:rPr>
        <w:t>Des co-financements peuvent être recherchés.</w:t>
      </w:r>
    </w:p>
    <w:p w:rsidR="00DF60A9" w:rsidRPr="00162253" w:rsidRDefault="00DF60A9" w:rsidP="00162253">
      <w:pPr>
        <w:ind w:right="-1"/>
        <w:jc w:val="both"/>
        <w:rPr>
          <w:rFonts w:ascii="Arial" w:hAnsi="Arial" w:cs="Arial"/>
          <w:bCs/>
          <w:color w:val="auto"/>
          <w:sz w:val="22"/>
          <w:szCs w:val="22"/>
        </w:rPr>
      </w:pPr>
    </w:p>
    <w:p w:rsidR="00DF60A9" w:rsidRPr="00162253" w:rsidRDefault="00C569FE" w:rsidP="00162253">
      <w:pPr>
        <w:keepNext/>
        <w:ind w:right="-1"/>
        <w:jc w:val="both"/>
        <w:rPr>
          <w:rFonts w:ascii="Arial" w:hAnsi="Arial" w:cs="Arial"/>
          <w:bCs/>
          <w:color w:val="auto"/>
          <w:sz w:val="22"/>
          <w:szCs w:val="22"/>
        </w:rPr>
      </w:pPr>
      <w:r>
        <w:rPr>
          <w:rFonts w:ascii="Arial" w:hAnsi="Arial" w:cs="Arial"/>
          <w:bCs/>
          <w:color w:val="auto"/>
          <w:sz w:val="22"/>
          <w:szCs w:val="22"/>
        </w:rPr>
        <w:t xml:space="preserve">Le montant de l’enveloppe </w:t>
      </w:r>
      <w:r w:rsidR="00DF60A9" w:rsidRPr="00162253">
        <w:rPr>
          <w:rFonts w:ascii="Arial" w:hAnsi="Arial" w:cs="Arial"/>
          <w:bCs/>
          <w:color w:val="auto"/>
          <w:sz w:val="22"/>
          <w:szCs w:val="22"/>
        </w:rPr>
        <w:t xml:space="preserve">budgétaire par </w:t>
      </w:r>
      <w:r>
        <w:rPr>
          <w:rFonts w:ascii="Arial" w:hAnsi="Arial" w:cs="Arial"/>
          <w:bCs/>
          <w:color w:val="auto"/>
          <w:sz w:val="22"/>
          <w:szCs w:val="22"/>
        </w:rPr>
        <w:t>plateforme est le suivant :</w:t>
      </w:r>
    </w:p>
    <w:p w:rsidR="00DF60A9" w:rsidRPr="00162253" w:rsidRDefault="00DF60A9" w:rsidP="00162253">
      <w:pPr>
        <w:keepNext/>
        <w:ind w:right="283"/>
        <w:jc w:val="both"/>
        <w:rPr>
          <w:rFonts w:ascii="Arial" w:hAnsi="Arial" w:cs="Arial"/>
          <w:b/>
          <w:bCs/>
          <w:color w:val="auto"/>
          <w:sz w:val="22"/>
          <w:szCs w:val="22"/>
        </w:rPr>
      </w:pPr>
    </w:p>
    <w:tbl>
      <w:tblPr>
        <w:tblW w:w="9167"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CellMar>
          <w:left w:w="0" w:type="dxa"/>
          <w:right w:w="0" w:type="dxa"/>
        </w:tblCellMar>
        <w:tblLook w:val="0600" w:firstRow="0" w:lastRow="0" w:firstColumn="0" w:lastColumn="0" w:noHBand="1" w:noVBand="1"/>
      </w:tblPr>
      <w:tblGrid>
        <w:gridCol w:w="1995"/>
        <w:gridCol w:w="1995"/>
        <w:gridCol w:w="2767"/>
        <w:gridCol w:w="2410"/>
      </w:tblGrid>
      <w:tr w:rsidR="00E8367B" w:rsidRPr="00E8367B" w:rsidTr="00162253">
        <w:trPr>
          <w:trHeight w:val="576"/>
          <w:jc w:val="center"/>
        </w:trPr>
        <w:tc>
          <w:tcPr>
            <w:tcW w:w="1995" w:type="dxa"/>
            <w:vMerge w:val="restart"/>
            <w:shd w:val="clear" w:color="auto" w:fill="B8CCE4" w:themeFill="accent1" w:themeFillTint="66"/>
            <w:vAlign w:val="center"/>
          </w:tcPr>
          <w:p w:rsidR="00E8367B" w:rsidRPr="00E8367B" w:rsidRDefault="00E8367B" w:rsidP="00162253">
            <w:pPr>
              <w:keepNext/>
              <w:keepLines/>
              <w:ind w:right="283"/>
              <w:jc w:val="center"/>
              <w:rPr>
                <w:rFonts w:ascii="Arial" w:hAnsi="Arial" w:cs="Arial"/>
                <w:b/>
                <w:bCs/>
                <w:color w:val="auto"/>
              </w:rPr>
            </w:pPr>
            <w:r w:rsidRPr="00162253">
              <w:rPr>
                <w:rFonts w:ascii="Arial" w:hAnsi="Arial" w:cs="Arial"/>
                <w:b/>
                <w:bCs/>
                <w:color w:val="auto"/>
              </w:rPr>
              <w:t>Niveaux ERC</w:t>
            </w:r>
          </w:p>
        </w:tc>
        <w:tc>
          <w:tcPr>
            <w:tcW w:w="4762" w:type="dxa"/>
            <w:gridSpan w:val="2"/>
            <w:shd w:val="clear" w:color="auto" w:fill="B8CCE4" w:themeFill="accent1" w:themeFillTint="66"/>
            <w:tcMar>
              <w:top w:w="6" w:type="dxa"/>
              <w:left w:w="6" w:type="dxa"/>
              <w:bottom w:w="0" w:type="dxa"/>
              <w:right w:w="6" w:type="dxa"/>
            </w:tcMar>
            <w:vAlign w:val="center"/>
          </w:tcPr>
          <w:p w:rsidR="00E8367B" w:rsidRPr="00E8367B" w:rsidRDefault="00E8367B" w:rsidP="00162253">
            <w:pPr>
              <w:keepNext/>
              <w:keepLines/>
              <w:ind w:right="283"/>
              <w:jc w:val="center"/>
              <w:rPr>
                <w:rFonts w:ascii="Arial" w:hAnsi="Arial" w:cs="Arial"/>
                <w:b/>
                <w:bCs/>
                <w:color w:val="auto"/>
              </w:rPr>
            </w:pPr>
            <w:r w:rsidRPr="00F137A5">
              <w:rPr>
                <w:rFonts w:ascii="Arial" w:hAnsi="Arial" w:cs="Arial"/>
                <w:b/>
                <w:bCs/>
                <w:color w:val="auto"/>
                <w:sz w:val="22"/>
                <w:szCs w:val="22"/>
              </w:rPr>
              <w:t>Plateformes pressenties</w:t>
            </w:r>
          </w:p>
        </w:tc>
        <w:tc>
          <w:tcPr>
            <w:tcW w:w="2410" w:type="dxa"/>
            <w:vMerge w:val="restart"/>
            <w:shd w:val="clear" w:color="auto" w:fill="B8CCE4" w:themeFill="accent1" w:themeFillTint="66"/>
            <w:tcMar>
              <w:top w:w="6" w:type="dxa"/>
              <w:left w:w="6" w:type="dxa"/>
              <w:bottom w:w="0" w:type="dxa"/>
              <w:right w:w="6" w:type="dxa"/>
            </w:tcMar>
            <w:vAlign w:val="center"/>
          </w:tcPr>
          <w:p w:rsidR="00E8367B" w:rsidRPr="00E8367B" w:rsidRDefault="00E8367B" w:rsidP="00162253">
            <w:pPr>
              <w:keepNext/>
              <w:keepLines/>
              <w:ind w:right="283"/>
              <w:jc w:val="center"/>
              <w:rPr>
                <w:rFonts w:ascii="Arial" w:hAnsi="Arial" w:cs="Arial"/>
                <w:b/>
                <w:bCs/>
                <w:color w:val="auto"/>
              </w:rPr>
            </w:pPr>
            <w:r w:rsidRPr="00162253">
              <w:rPr>
                <w:rFonts w:ascii="Arial" w:hAnsi="Arial" w:cs="Arial"/>
                <w:b/>
                <w:bCs/>
                <w:color w:val="auto"/>
              </w:rPr>
              <w:t>Fléchage budgétaire</w:t>
            </w:r>
          </w:p>
        </w:tc>
      </w:tr>
      <w:tr w:rsidR="00E8367B" w:rsidRPr="00E8367B" w:rsidTr="00162253">
        <w:trPr>
          <w:trHeight w:val="287"/>
          <w:jc w:val="center"/>
        </w:trPr>
        <w:tc>
          <w:tcPr>
            <w:tcW w:w="1995" w:type="dxa"/>
            <w:vMerge/>
            <w:shd w:val="clear" w:color="auto" w:fill="B8CCE4" w:themeFill="accent1" w:themeFillTint="66"/>
            <w:vAlign w:val="center"/>
          </w:tcPr>
          <w:p w:rsidR="00E8367B" w:rsidRPr="00162253" w:rsidRDefault="00E8367B" w:rsidP="00162253">
            <w:pPr>
              <w:keepNext/>
              <w:keepLines/>
              <w:ind w:right="283"/>
              <w:jc w:val="center"/>
              <w:rPr>
                <w:rFonts w:ascii="Arial" w:hAnsi="Arial" w:cs="Arial"/>
                <w:b/>
                <w:bCs/>
                <w:color w:val="auto"/>
              </w:rPr>
            </w:pPr>
          </w:p>
        </w:tc>
        <w:tc>
          <w:tcPr>
            <w:tcW w:w="1995" w:type="dxa"/>
            <w:shd w:val="clear" w:color="auto" w:fill="B8CCE4" w:themeFill="accent1" w:themeFillTint="66"/>
            <w:tcMar>
              <w:top w:w="6" w:type="dxa"/>
              <w:left w:w="6" w:type="dxa"/>
              <w:bottom w:w="0" w:type="dxa"/>
              <w:right w:w="6" w:type="dxa"/>
            </w:tcMar>
            <w:vAlign w:val="center"/>
            <w:hideMark/>
          </w:tcPr>
          <w:p w:rsidR="00E8367B" w:rsidRPr="00162253" w:rsidRDefault="00E8367B" w:rsidP="00162253">
            <w:pPr>
              <w:keepNext/>
              <w:keepLines/>
              <w:ind w:right="283"/>
              <w:jc w:val="center"/>
              <w:rPr>
                <w:rFonts w:ascii="Arial" w:hAnsi="Arial" w:cs="Arial"/>
                <w:b/>
                <w:bCs/>
                <w:color w:val="auto"/>
              </w:rPr>
            </w:pPr>
            <w:r>
              <w:rPr>
                <w:rFonts w:ascii="Arial" w:hAnsi="Arial" w:cs="Arial"/>
                <w:b/>
                <w:bCs/>
                <w:color w:val="auto"/>
              </w:rPr>
              <w:t>Sites</w:t>
            </w:r>
          </w:p>
        </w:tc>
        <w:tc>
          <w:tcPr>
            <w:tcW w:w="2767" w:type="dxa"/>
            <w:shd w:val="clear" w:color="auto" w:fill="B8CCE4" w:themeFill="accent1" w:themeFillTint="66"/>
            <w:tcMar>
              <w:top w:w="6" w:type="dxa"/>
              <w:left w:w="6" w:type="dxa"/>
              <w:bottom w:w="0" w:type="dxa"/>
              <w:right w:w="6" w:type="dxa"/>
            </w:tcMar>
            <w:vAlign w:val="center"/>
            <w:hideMark/>
          </w:tcPr>
          <w:p w:rsidR="00E8367B" w:rsidRPr="00162253" w:rsidRDefault="00E8367B" w:rsidP="00162253">
            <w:pPr>
              <w:keepNext/>
              <w:keepLines/>
              <w:ind w:right="283"/>
              <w:jc w:val="center"/>
              <w:rPr>
                <w:rFonts w:ascii="Arial" w:hAnsi="Arial" w:cs="Arial"/>
                <w:b/>
                <w:bCs/>
                <w:color w:val="auto"/>
              </w:rPr>
            </w:pPr>
            <w:r w:rsidRPr="00162253">
              <w:rPr>
                <w:rFonts w:ascii="Arial" w:hAnsi="Arial" w:cs="Arial"/>
                <w:b/>
                <w:bCs/>
                <w:color w:val="auto"/>
              </w:rPr>
              <w:t>Antennes</w:t>
            </w:r>
          </w:p>
        </w:tc>
        <w:tc>
          <w:tcPr>
            <w:tcW w:w="2410" w:type="dxa"/>
            <w:vMerge/>
            <w:shd w:val="clear" w:color="auto" w:fill="B8CCE4" w:themeFill="accent1" w:themeFillTint="66"/>
            <w:tcMar>
              <w:top w:w="6" w:type="dxa"/>
              <w:left w:w="6" w:type="dxa"/>
              <w:bottom w:w="0" w:type="dxa"/>
              <w:right w:w="6" w:type="dxa"/>
            </w:tcMar>
            <w:vAlign w:val="center"/>
            <w:hideMark/>
          </w:tcPr>
          <w:p w:rsidR="00E8367B" w:rsidRPr="00162253" w:rsidRDefault="00E8367B" w:rsidP="00162253">
            <w:pPr>
              <w:keepNext/>
              <w:keepLines/>
              <w:ind w:right="283"/>
              <w:jc w:val="center"/>
              <w:rPr>
                <w:rFonts w:ascii="Arial" w:hAnsi="Arial" w:cs="Arial"/>
                <w:b/>
                <w:bCs/>
                <w:color w:val="auto"/>
              </w:rPr>
            </w:pPr>
          </w:p>
        </w:tc>
      </w:tr>
      <w:tr w:rsidR="00DF60A9" w:rsidTr="0024532A">
        <w:trPr>
          <w:trHeight w:val="635"/>
          <w:jc w:val="center"/>
        </w:trPr>
        <w:tc>
          <w:tcPr>
            <w:tcW w:w="1995" w:type="dxa"/>
            <w:shd w:val="clear" w:color="auto" w:fill="DBE5F1" w:themeFill="accent1" w:themeFillTint="33"/>
            <w:vAlign w:val="center"/>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Niveau 5</w:t>
            </w:r>
          </w:p>
        </w:tc>
        <w:tc>
          <w:tcPr>
            <w:tcW w:w="1995" w:type="dxa"/>
            <w:shd w:val="clear" w:color="auto" w:fill="DBE5F1" w:themeFill="accent1" w:themeFillTint="33"/>
            <w:tcMar>
              <w:top w:w="6" w:type="dxa"/>
              <w:left w:w="6" w:type="dxa"/>
              <w:bottom w:w="0" w:type="dxa"/>
              <w:right w:w="6" w:type="dxa"/>
            </w:tcMar>
            <w:vAlign w:val="center"/>
            <w:hideMark/>
          </w:tcPr>
          <w:p w:rsidR="00DF60A9" w:rsidRPr="00162253" w:rsidRDefault="00261E18" w:rsidP="00162253">
            <w:pPr>
              <w:keepNext/>
              <w:keepLines/>
              <w:ind w:right="283"/>
              <w:jc w:val="center"/>
              <w:rPr>
                <w:rFonts w:ascii="Arial" w:hAnsi="Arial" w:cs="Arial"/>
                <w:bCs/>
                <w:color w:val="auto"/>
                <w:sz w:val="22"/>
                <w:szCs w:val="22"/>
              </w:rPr>
            </w:pPr>
            <w:r w:rsidRPr="002C6B9C">
              <w:rPr>
                <w:rFonts w:ascii="Arial" w:hAnsi="Arial" w:cs="Arial"/>
                <w:bCs/>
                <w:color w:val="auto"/>
                <w:sz w:val="22"/>
                <w:szCs w:val="22"/>
              </w:rPr>
              <w:t>Métropole Lilloise</w:t>
            </w:r>
          </w:p>
        </w:tc>
        <w:tc>
          <w:tcPr>
            <w:tcW w:w="2767" w:type="dxa"/>
            <w:shd w:val="clear" w:color="auto" w:fill="DBE5F1" w:themeFill="accent1" w:themeFillTint="33"/>
            <w:tcMar>
              <w:top w:w="6" w:type="dxa"/>
              <w:left w:w="6" w:type="dxa"/>
              <w:bottom w:w="0" w:type="dxa"/>
              <w:right w:w="6" w:type="dxa"/>
            </w:tcMar>
            <w:vAlign w:val="center"/>
            <w:hideMark/>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Armentières</w:t>
            </w:r>
            <w:r w:rsidR="00261E18" w:rsidRPr="002C6B9C">
              <w:rPr>
                <w:rFonts w:ascii="Arial" w:hAnsi="Arial" w:cs="Arial"/>
                <w:bCs/>
                <w:color w:val="auto"/>
                <w:sz w:val="22"/>
                <w:szCs w:val="22"/>
              </w:rPr>
              <w:t>_</w:t>
            </w:r>
            <w:r w:rsidRPr="00162253">
              <w:rPr>
                <w:rFonts w:ascii="Arial" w:hAnsi="Arial" w:cs="Arial"/>
                <w:bCs/>
                <w:color w:val="auto"/>
                <w:sz w:val="22"/>
                <w:szCs w:val="22"/>
              </w:rPr>
              <w:t>Roubaix</w:t>
            </w:r>
          </w:p>
        </w:tc>
        <w:tc>
          <w:tcPr>
            <w:tcW w:w="2410" w:type="dxa"/>
            <w:shd w:val="clear" w:color="auto" w:fill="DBE5F1" w:themeFill="accent1" w:themeFillTint="33"/>
            <w:tcMar>
              <w:top w:w="6" w:type="dxa"/>
              <w:left w:w="6" w:type="dxa"/>
              <w:bottom w:w="0" w:type="dxa"/>
              <w:right w:w="6" w:type="dxa"/>
            </w:tcMar>
            <w:vAlign w:val="center"/>
          </w:tcPr>
          <w:p w:rsidR="00DF60A9" w:rsidRPr="00162253" w:rsidRDefault="00771DB3">
            <w:pPr>
              <w:keepNext/>
              <w:keepLines/>
              <w:ind w:right="283"/>
              <w:jc w:val="center"/>
              <w:rPr>
                <w:rFonts w:ascii="Arial" w:hAnsi="Arial" w:cs="Arial"/>
                <w:bCs/>
                <w:color w:val="auto"/>
                <w:sz w:val="22"/>
                <w:szCs w:val="22"/>
              </w:rPr>
            </w:pPr>
            <w:r>
              <w:rPr>
                <w:rFonts w:ascii="Arial" w:hAnsi="Arial" w:cs="Arial"/>
                <w:bCs/>
                <w:color w:val="auto"/>
                <w:sz w:val="22"/>
                <w:szCs w:val="22"/>
              </w:rPr>
              <w:t>140 000 €</w:t>
            </w:r>
          </w:p>
        </w:tc>
      </w:tr>
      <w:tr w:rsidR="00DF60A9" w:rsidTr="0024532A">
        <w:trPr>
          <w:trHeight w:val="567"/>
          <w:jc w:val="center"/>
        </w:trPr>
        <w:tc>
          <w:tcPr>
            <w:tcW w:w="1995" w:type="dxa"/>
            <w:shd w:val="clear" w:color="auto" w:fill="DBE5F1" w:themeFill="accent1" w:themeFillTint="33"/>
            <w:vAlign w:val="center"/>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Niveau 4</w:t>
            </w:r>
          </w:p>
        </w:tc>
        <w:tc>
          <w:tcPr>
            <w:tcW w:w="1995" w:type="dxa"/>
            <w:shd w:val="clear" w:color="auto" w:fill="DBE5F1" w:themeFill="accent1" w:themeFillTint="33"/>
            <w:tcMar>
              <w:top w:w="6" w:type="dxa"/>
              <w:left w:w="6" w:type="dxa"/>
              <w:bottom w:w="0" w:type="dxa"/>
              <w:right w:w="6" w:type="dxa"/>
            </w:tcMar>
            <w:vAlign w:val="center"/>
            <w:hideMark/>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 xml:space="preserve">Amiens </w:t>
            </w:r>
          </w:p>
        </w:tc>
        <w:tc>
          <w:tcPr>
            <w:tcW w:w="2767" w:type="dxa"/>
            <w:shd w:val="clear" w:color="auto" w:fill="DBE5F1" w:themeFill="accent1" w:themeFillTint="33"/>
            <w:tcMar>
              <w:top w:w="6" w:type="dxa"/>
              <w:left w:w="6" w:type="dxa"/>
              <w:bottom w:w="0" w:type="dxa"/>
              <w:right w:w="6" w:type="dxa"/>
            </w:tcMar>
            <w:vAlign w:val="center"/>
            <w:hideMark/>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Abbeville</w:t>
            </w:r>
            <w:r w:rsidR="00261E18" w:rsidRPr="002C6B9C">
              <w:rPr>
                <w:rFonts w:ascii="Arial" w:hAnsi="Arial" w:cs="Arial"/>
                <w:bCs/>
                <w:color w:val="auto"/>
                <w:sz w:val="22"/>
                <w:szCs w:val="22"/>
              </w:rPr>
              <w:t>_</w:t>
            </w:r>
            <w:r w:rsidRPr="00162253">
              <w:rPr>
                <w:rFonts w:ascii="Arial" w:hAnsi="Arial" w:cs="Arial"/>
                <w:bCs/>
                <w:color w:val="auto"/>
                <w:sz w:val="22"/>
                <w:szCs w:val="22"/>
              </w:rPr>
              <w:t>Montdidier</w:t>
            </w:r>
          </w:p>
        </w:tc>
        <w:tc>
          <w:tcPr>
            <w:tcW w:w="2410" w:type="dxa"/>
            <w:shd w:val="clear" w:color="auto" w:fill="DBE5F1" w:themeFill="accent1" w:themeFillTint="33"/>
            <w:tcMar>
              <w:top w:w="6" w:type="dxa"/>
              <w:left w:w="6" w:type="dxa"/>
              <w:bottom w:w="0" w:type="dxa"/>
              <w:right w:w="6" w:type="dxa"/>
            </w:tcMar>
            <w:vAlign w:val="center"/>
          </w:tcPr>
          <w:p w:rsidR="00DF60A9" w:rsidRPr="00162253" w:rsidRDefault="00771DB3">
            <w:pPr>
              <w:keepNext/>
              <w:keepLines/>
              <w:ind w:right="283"/>
              <w:jc w:val="center"/>
              <w:rPr>
                <w:rFonts w:ascii="Arial" w:hAnsi="Arial" w:cs="Arial"/>
                <w:bCs/>
                <w:color w:val="auto"/>
                <w:sz w:val="22"/>
                <w:szCs w:val="22"/>
              </w:rPr>
            </w:pPr>
            <w:r>
              <w:rPr>
                <w:rFonts w:ascii="Arial" w:hAnsi="Arial" w:cs="Arial"/>
                <w:bCs/>
                <w:color w:val="auto"/>
                <w:sz w:val="22"/>
                <w:szCs w:val="22"/>
              </w:rPr>
              <w:t>120 000 €</w:t>
            </w:r>
          </w:p>
        </w:tc>
      </w:tr>
      <w:tr w:rsidR="00DF60A9" w:rsidTr="0024532A">
        <w:trPr>
          <w:trHeight w:val="567"/>
          <w:jc w:val="center"/>
        </w:trPr>
        <w:tc>
          <w:tcPr>
            <w:tcW w:w="1995" w:type="dxa"/>
            <w:shd w:val="clear" w:color="auto" w:fill="DBE5F1" w:themeFill="accent1" w:themeFillTint="33"/>
            <w:vAlign w:val="center"/>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Niveau 3</w:t>
            </w:r>
          </w:p>
        </w:tc>
        <w:tc>
          <w:tcPr>
            <w:tcW w:w="1995" w:type="dxa"/>
            <w:shd w:val="clear" w:color="auto" w:fill="DBE5F1" w:themeFill="accent1" w:themeFillTint="33"/>
            <w:tcMar>
              <w:top w:w="6" w:type="dxa"/>
              <w:left w:w="6" w:type="dxa"/>
              <w:bottom w:w="0" w:type="dxa"/>
              <w:right w:w="6" w:type="dxa"/>
            </w:tcMar>
            <w:vAlign w:val="center"/>
            <w:hideMark/>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Saint-Quentin</w:t>
            </w:r>
          </w:p>
        </w:tc>
        <w:tc>
          <w:tcPr>
            <w:tcW w:w="2767" w:type="dxa"/>
            <w:shd w:val="clear" w:color="auto" w:fill="DBE5F1" w:themeFill="accent1" w:themeFillTint="33"/>
            <w:tcMar>
              <w:top w:w="6" w:type="dxa"/>
              <w:left w:w="6" w:type="dxa"/>
              <w:bottom w:w="0" w:type="dxa"/>
              <w:right w:w="6" w:type="dxa"/>
            </w:tcMar>
            <w:vAlign w:val="center"/>
            <w:hideMark/>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Laon</w:t>
            </w:r>
          </w:p>
        </w:tc>
        <w:tc>
          <w:tcPr>
            <w:tcW w:w="2410" w:type="dxa"/>
            <w:shd w:val="clear" w:color="auto" w:fill="DBE5F1" w:themeFill="accent1" w:themeFillTint="33"/>
            <w:tcMar>
              <w:top w:w="6" w:type="dxa"/>
              <w:left w:w="6" w:type="dxa"/>
              <w:bottom w:w="0" w:type="dxa"/>
              <w:right w:w="6" w:type="dxa"/>
            </w:tcMar>
            <w:vAlign w:val="center"/>
          </w:tcPr>
          <w:p w:rsidR="00DF60A9" w:rsidRPr="00162253" w:rsidRDefault="00771DB3">
            <w:pPr>
              <w:keepNext/>
              <w:keepLines/>
              <w:ind w:right="283"/>
              <w:jc w:val="center"/>
              <w:rPr>
                <w:rFonts w:ascii="Arial" w:hAnsi="Arial" w:cs="Arial"/>
                <w:bCs/>
                <w:color w:val="auto"/>
                <w:sz w:val="22"/>
                <w:szCs w:val="22"/>
              </w:rPr>
            </w:pPr>
            <w:r>
              <w:rPr>
                <w:rFonts w:ascii="Arial" w:hAnsi="Arial" w:cs="Arial"/>
                <w:bCs/>
                <w:color w:val="auto"/>
                <w:sz w:val="22"/>
                <w:szCs w:val="22"/>
              </w:rPr>
              <w:t>100 000 €</w:t>
            </w:r>
          </w:p>
        </w:tc>
      </w:tr>
      <w:tr w:rsidR="00B45B10" w:rsidTr="0024532A">
        <w:trPr>
          <w:trHeight w:val="567"/>
          <w:jc w:val="center"/>
        </w:trPr>
        <w:tc>
          <w:tcPr>
            <w:tcW w:w="1995" w:type="dxa"/>
            <w:shd w:val="clear" w:color="auto" w:fill="DBE5F1" w:themeFill="accent1" w:themeFillTint="33"/>
            <w:vAlign w:val="center"/>
          </w:tcPr>
          <w:p w:rsidR="00B45B10" w:rsidRPr="00410FAF" w:rsidRDefault="00B45B10" w:rsidP="00E30F08">
            <w:pPr>
              <w:keepNext/>
              <w:keepLines/>
              <w:ind w:right="283"/>
              <w:jc w:val="center"/>
              <w:rPr>
                <w:rFonts w:ascii="Arial" w:hAnsi="Arial" w:cs="Arial"/>
                <w:bCs/>
                <w:color w:val="auto"/>
                <w:sz w:val="22"/>
                <w:szCs w:val="22"/>
              </w:rPr>
            </w:pPr>
            <w:r w:rsidRPr="00410FAF">
              <w:rPr>
                <w:rFonts w:ascii="Arial" w:hAnsi="Arial" w:cs="Arial"/>
                <w:bCs/>
                <w:color w:val="auto"/>
                <w:sz w:val="22"/>
                <w:szCs w:val="22"/>
              </w:rPr>
              <w:t xml:space="preserve">Niveau </w:t>
            </w:r>
            <w:r>
              <w:rPr>
                <w:rFonts w:ascii="Arial" w:hAnsi="Arial" w:cs="Arial"/>
                <w:bCs/>
                <w:color w:val="auto"/>
                <w:sz w:val="22"/>
                <w:szCs w:val="22"/>
              </w:rPr>
              <w:t>3</w:t>
            </w:r>
          </w:p>
        </w:tc>
        <w:tc>
          <w:tcPr>
            <w:tcW w:w="1995" w:type="dxa"/>
            <w:shd w:val="clear" w:color="auto" w:fill="DBE5F1" w:themeFill="accent1" w:themeFillTint="33"/>
            <w:tcMar>
              <w:top w:w="6" w:type="dxa"/>
              <w:left w:w="6" w:type="dxa"/>
              <w:bottom w:w="0" w:type="dxa"/>
              <w:right w:w="6" w:type="dxa"/>
            </w:tcMar>
            <w:vAlign w:val="center"/>
            <w:hideMark/>
          </w:tcPr>
          <w:p w:rsidR="00B45B10" w:rsidRPr="00410FAF" w:rsidRDefault="00B45B10" w:rsidP="00E30F08">
            <w:pPr>
              <w:keepNext/>
              <w:keepLines/>
              <w:ind w:right="283"/>
              <w:jc w:val="center"/>
              <w:rPr>
                <w:rFonts w:ascii="Arial" w:hAnsi="Arial" w:cs="Arial"/>
                <w:bCs/>
                <w:color w:val="auto"/>
                <w:sz w:val="22"/>
                <w:szCs w:val="22"/>
              </w:rPr>
            </w:pPr>
            <w:r w:rsidRPr="00410FAF">
              <w:rPr>
                <w:rFonts w:ascii="Arial" w:hAnsi="Arial" w:cs="Arial"/>
                <w:bCs/>
                <w:color w:val="auto"/>
                <w:sz w:val="22"/>
                <w:szCs w:val="22"/>
              </w:rPr>
              <w:t>Valenciennes</w:t>
            </w:r>
          </w:p>
        </w:tc>
        <w:tc>
          <w:tcPr>
            <w:tcW w:w="2767" w:type="dxa"/>
            <w:shd w:val="clear" w:color="auto" w:fill="DBE5F1" w:themeFill="accent1" w:themeFillTint="33"/>
            <w:tcMar>
              <w:top w:w="6" w:type="dxa"/>
              <w:left w:w="6" w:type="dxa"/>
              <w:bottom w:w="0" w:type="dxa"/>
              <w:right w:w="6" w:type="dxa"/>
            </w:tcMar>
            <w:vAlign w:val="center"/>
            <w:hideMark/>
          </w:tcPr>
          <w:p w:rsidR="00B45B10" w:rsidRPr="00410FAF" w:rsidRDefault="00B45B10">
            <w:pPr>
              <w:keepNext/>
              <w:keepLines/>
              <w:ind w:right="283"/>
              <w:jc w:val="center"/>
              <w:rPr>
                <w:rFonts w:ascii="Arial" w:hAnsi="Arial" w:cs="Arial"/>
                <w:bCs/>
                <w:color w:val="auto"/>
                <w:sz w:val="22"/>
                <w:szCs w:val="22"/>
              </w:rPr>
            </w:pPr>
            <w:r>
              <w:rPr>
                <w:rFonts w:ascii="Arial" w:hAnsi="Arial" w:cs="Arial"/>
                <w:bCs/>
                <w:color w:val="auto"/>
                <w:sz w:val="22"/>
                <w:szCs w:val="22"/>
              </w:rPr>
              <w:t>Caudry</w:t>
            </w:r>
          </w:p>
        </w:tc>
        <w:tc>
          <w:tcPr>
            <w:tcW w:w="2410" w:type="dxa"/>
            <w:shd w:val="clear" w:color="auto" w:fill="DBE5F1" w:themeFill="accent1" w:themeFillTint="33"/>
            <w:tcMar>
              <w:top w:w="6" w:type="dxa"/>
              <w:left w:w="6" w:type="dxa"/>
              <w:bottom w:w="0" w:type="dxa"/>
              <w:right w:w="6" w:type="dxa"/>
            </w:tcMar>
            <w:vAlign w:val="center"/>
          </w:tcPr>
          <w:p w:rsidR="00B45B10" w:rsidRPr="00410FAF" w:rsidRDefault="00771DB3">
            <w:pPr>
              <w:keepNext/>
              <w:keepLines/>
              <w:ind w:right="283"/>
              <w:jc w:val="center"/>
              <w:rPr>
                <w:rFonts w:ascii="Arial" w:hAnsi="Arial" w:cs="Arial"/>
                <w:bCs/>
                <w:color w:val="auto"/>
                <w:sz w:val="22"/>
                <w:szCs w:val="22"/>
              </w:rPr>
            </w:pPr>
            <w:r>
              <w:rPr>
                <w:rFonts w:ascii="Arial" w:hAnsi="Arial" w:cs="Arial"/>
                <w:bCs/>
                <w:color w:val="auto"/>
                <w:sz w:val="22"/>
                <w:szCs w:val="22"/>
              </w:rPr>
              <w:t>100 000 €</w:t>
            </w:r>
          </w:p>
        </w:tc>
      </w:tr>
      <w:tr w:rsidR="00DF60A9" w:rsidTr="0024532A">
        <w:trPr>
          <w:trHeight w:val="567"/>
          <w:jc w:val="center"/>
        </w:trPr>
        <w:tc>
          <w:tcPr>
            <w:tcW w:w="1995" w:type="dxa"/>
            <w:shd w:val="clear" w:color="auto" w:fill="DBE5F1" w:themeFill="accent1" w:themeFillTint="33"/>
            <w:vAlign w:val="center"/>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Niveau 3</w:t>
            </w:r>
          </w:p>
        </w:tc>
        <w:tc>
          <w:tcPr>
            <w:tcW w:w="1995" w:type="dxa"/>
            <w:shd w:val="clear" w:color="auto" w:fill="DBE5F1" w:themeFill="accent1" w:themeFillTint="33"/>
            <w:tcMar>
              <w:top w:w="6" w:type="dxa"/>
              <w:left w:w="6" w:type="dxa"/>
              <w:bottom w:w="0" w:type="dxa"/>
              <w:right w:w="6" w:type="dxa"/>
            </w:tcMar>
            <w:vAlign w:val="center"/>
            <w:hideMark/>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Béthune</w:t>
            </w:r>
          </w:p>
        </w:tc>
        <w:tc>
          <w:tcPr>
            <w:tcW w:w="2767" w:type="dxa"/>
            <w:shd w:val="clear" w:color="auto" w:fill="DBE5F1" w:themeFill="accent1" w:themeFillTint="33"/>
            <w:tcMar>
              <w:top w:w="6" w:type="dxa"/>
              <w:left w:w="6" w:type="dxa"/>
              <w:bottom w:w="0" w:type="dxa"/>
              <w:right w:w="6" w:type="dxa"/>
            </w:tcMar>
            <w:vAlign w:val="center"/>
            <w:hideMark/>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Lens</w:t>
            </w:r>
          </w:p>
        </w:tc>
        <w:tc>
          <w:tcPr>
            <w:tcW w:w="2410" w:type="dxa"/>
            <w:shd w:val="clear" w:color="auto" w:fill="DBE5F1" w:themeFill="accent1" w:themeFillTint="33"/>
            <w:tcMar>
              <w:top w:w="6" w:type="dxa"/>
              <w:left w:w="6" w:type="dxa"/>
              <w:bottom w:w="0" w:type="dxa"/>
              <w:right w:w="6" w:type="dxa"/>
            </w:tcMar>
            <w:vAlign w:val="center"/>
          </w:tcPr>
          <w:p w:rsidR="00DF60A9" w:rsidRPr="00162253" w:rsidRDefault="00771DB3">
            <w:pPr>
              <w:keepNext/>
              <w:keepLines/>
              <w:ind w:right="283"/>
              <w:jc w:val="center"/>
              <w:rPr>
                <w:rFonts w:ascii="Arial" w:hAnsi="Arial" w:cs="Arial"/>
                <w:bCs/>
                <w:color w:val="auto"/>
                <w:sz w:val="22"/>
                <w:szCs w:val="22"/>
              </w:rPr>
            </w:pPr>
            <w:r>
              <w:rPr>
                <w:rFonts w:ascii="Arial" w:hAnsi="Arial" w:cs="Arial"/>
                <w:bCs/>
                <w:color w:val="auto"/>
                <w:sz w:val="22"/>
                <w:szCs w:val="22"/>
              </w:rPr>
              <w:t>100 000 €</w:t>
            </w:r>
          </w:p>
        </w:tc>
      </w:tr>
      <w:tr w:rsidR="00DF60A9" w:rsidTr="0024532A">
        <w:trPr>
          <w:trHeight w:val="567"/>
          <w:jc w:val="center"/>
        </w:trPr>
        <w:tc>
          <w:tcPr>
            <w:tcW w:w="1995" w:type="dxa"/>
            <w:shd w:val="clear" w:color="auto" w:fill="DBE5F1" w:themeFill="accent1" w:themeFillTint="33"/>
            <w:vAlign w:val="center"/>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Niveau 2</w:t>
            </w:r>
          </w:p>
        </w:tc>
        <w:tc>
          <w:tcPr>
            <w:tcW w:w="1995" w:type="dxa"/>
            <w:shd w:val="clear" w:color="auto" w:fill="DBE5F1" w:themeFill="accent1" w:themeFillTint="33"/>
            <w:tcMar>
              <w:top w:w="6" w:type="dxa"/>
              <w:left w:w="6" w:type="dxa"/>
              <w:bottom w:w="0" w:type="dxa"/>
              <w:right w:w="6" w:type="dxa"/>
            </w:tcMar>
            <w:vAlign w:val="center"/>
            <w:hideMark/>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 xml:space="preserve">Dunkerque </w:t>
            </w:r>
          </w:p>
        </w:tc>
        <w:tc>
          <w:tcPr>
            <w:tcW w:w="2767" w:type="dxa"/>
            <w:shd w:val="clear" w:color="auto" w:fill="DBE5F1" w:themeFill="accent1" w:themeFillTint="33"/>
            <w:tcMar>
              <w:top w:w="6" w:type="dxa"/>
              <w:left w:w="6" w:type="dxa"/>
              <w:bottom w:w="0" w:type="dxa"/>
              <w:right w:w="6" w:type="dxa"/>
            </w:tcMar>
            <w:vAlign w:val="center"/>
            <w:hideMark/>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Saint Omer</w:t>
            </w:r>
          </w:p>
        </w:tc>
        <w:tc>
          <w:tcPr>
            <w:tcW w:w="2410" w:type="dxa"/>
            <w:shd w:val="clear" w:color="auto" w:fill="DBE5F1" w:themeFill="accent1" w:themeFillTint="33"/>
            <w:tcMar>
              <w:top w:w="6" w:type="dxa"/>
              <w:left w:w="6" w:type="dxa"/>
              <w:bottom w:w="0" w:type="dxa"/>
              <w:right w:w="6" w:type="dxa"/>
            </w:tcMar>
            <w:vAlign w:val="center"/>
          </w:tcPr>
          <w:p w:rsidR="00DF60A9" w:rsidRPr="00162253" w:rsidRDefault="00771DB3">
            <w:pPr>
              <w:keepNext/>
              <w:keepLines/>
              <w:ind w:right="283"/>
              <w:jc w:val="center"/>
              <w:rPr>
                <w:rFonts w:ascii="Arial" w:hAnsi="Arial" w:cs="Arial"/>
                <w:bCs/>
                <w:color w:val="auto"/>
                <w:sz w:val="22"/>
                <w:szCs w:val="22"/>
              </w:rPr>
            </w:pPr>
            <w:r>
              <w:rPr>
                <w:rFonts w:ascii="Arial" w:hAnsi="Arial" w:cs="Arial"/>
                <w:bCs/>
                <w:color w:val="auto"/>
                <w:sz w:val="22"/>
                <w:szCs w:val="22"/>
              </w:rPr>
              <w:t>90 000 €</w:t>
            </w:r>
          </w:p>
        </w:tc>
      </w:tr>
      <w:tr w:rsidR="00771DB3" w:rsidTr="0024532A">
        <w:trPr>
          <w:trHeight w:val="567"/>
          <w:jc w:val="center"/>
        </w:trPr>
        <w:tc>
          <w:tcPr>
            <w:tcW w:w="1995" w:type="dxa"/>
            <w:shd w:val="clear" w:color="auto" w:fill="DBE5F1" w:themeFill="accent1" w:themeFillTint="33"/>
            <w:vAlign w:val="center"/>
          </w:tcPr>
          <w:p w:rsidR="00771DB3" w:rsidRPr="00162253" w:rsidRDefault="00771DB3" w:rsidP="00C75F2E">
            <w:pPr>
              <w:keepNext/>
              <w:keepLines/>
              <w:ind w:right="283"/>
              <w:jc w:val="center"/>
              <w:rPr>
                <w:rFonts w:ascii="Arial" w:hAnsi="Arial" w:cs="Arial"/>
                <w:bCs/>
                <w:color w:val="auto"/>
                <w:sz w:val="22"/>
                <w:szCs w:val="22"/>
              </w:rPr>
            </w:pPr>
            <w:r w:rsidRPr="00162253">
              <w:rPr>
                <w:rFonts w:ascii="Arial" w:hAnsi="Arial" w:cs="Arial"/>
                <w:bCs/>
                <w:color w:val="auto"/>
                <w:sz w:val="22"/>
                <w:szCs w:val="22"/>
              </w:rPr>
              <w:t>Niveau 2</w:t>
            </w:r>
          </w:p>
        </w:tc>
        <w:tc>
          <w:tcPr>
            <w:tcW w:w="1995" w:type="dxa"/>
            <w:shd w:val="clear" w:color="auto" w:fill="DBE5F1" w:themeFill="accent1" w:themeFillTint="33"/>
            <w:tcMar>
              <w:top w:w="6" w:type="dxa"/>
              <w:left w:w="6" w:type="dxa"/>
              <w:bottom w:w="0" w:type="dxa"/>
              <w:right w:w="6" w:type="dxa"/>
            </w:tcMar>
            <w:vAlign w:val="center"/>
            <w:hideMark/>
          </w:tcPr>
          <w:p w:rsidR="00771DB3" w:rsidRPr="00162253" w:rsidRDefault="00771DB3" w:rsidP="00C75F2E">
            <w:pPr>
              <w:keepNext/>
              <w:keepLines/>
              <w:ind w:right="283"/>
              <w:jc w:val="center"/>
              <w:rPr>
                <w:rFonts w:ascii="Arial" w:hAnsi="Arial" w:cs="Arial"/>
                <w:bCs/>
                <w:color w:val="auto"/>
                <w:sz w:val="22"/>
                <w:szCs w:val="22"/>
              </w:rPr>
            </w:pPr>
            <w:r w:rsidRPr="00162253">
              <w:rPr>
                <w:rFonts w:ascii="Arial" w:hAnsi="Arial" w:cs="Arial"/>
                <w:bCs/>
                <w:color w:val="auto"/>
                <w:sz w:val="22"/>
                <w:szCs w:val="22"/>
              </w:rPr>
              <w:t>Boulogne</w:t>
            </w:r>
          </w:p>
        </w:tc>
        <w:tc>
          <w:tcPr>
            <w:tcW w:w="2767" w:type="dxa"/>
            <w:shd w:val="clear" w:color="auto" w:fill="DBE5F1" w:themeFill="accent1" w:themeFillTint="33"/>
            <w:tcMar>
              <w:top w:w="6" w:type="dxa"/>
              <w:left w:w="6" w:type="dxa"/>
              <w:bottom w:w="0" w:type="dxa"/>
              <w:right w:w="6" w:type="dxa"/>
            </w:tcMar>
            <w:vAlign w:val="center"/>
            <w:hideMark/>
          </w:tcPr>
          <w:p w:rsidR="00771DB3" w:rsidRPr="00162253" w:rsidRDefault="00771DB3" w:rsidP="00C75F2E">
            <w:pPr>
              <w:keepNext/>
              <w:keepLines/>
              <w:ind w:right="283"/>
              <w:jc w:val="center"/>
              <w:rPr>
                <w:rFonts w:ascii="Arial" w:hAnsi="Arial" w:cs="Arial"/>
                <w:bCs/>
                <w:color w:val="auto"/>
                <w:sz w:val="22"/>
                <w:szCs w:val="22"/>
              </w:rPr>
            </w:pPr>
            <w:r w:rsidRPr="00162253">
              <w:rPr>
                <w:rFonts w:ascii="Arial" w:hAnsi="Arial" w:cs="Arial"/>
                <w:bCs/>
                <w:color w:val="auto"/>
                <w:sz w:val="22"/>
                <w:szCs w:val="22"/>
              </w:rPr>
              <w:t>Calais_Montreuil</w:t>
            </w:r>
          </w:p>
        </w:tc>
        <w:tc>
          <w:tcPr>
            <w:tcW w:w="2410" w:type="dxa"/>
            <w:shd w:val="clear" w:color="auto" w:fill="DBE5F1" w:themeFill="accent1" w:themeFillTint="33"/>
            <w:tcMar>
              <w:top w:w="6" w:type="dxa"/>
              <w:left w:w="6" w:type="dxa"/>
              <w:bottom w:w="0" w:type="dxa"/>
              <w:right w:w="6" w:type="dxa"/>
            </w:tcMar>
            <w:vAlign w:val="center"/>
          </w:tcPr>
          <w:p w:rsidR="00771DB3" w:rsidRPr="00162253" w:rsidRDefault="00771DB3">
            <w:pPr>
              <w:keepNext/>
              <w:keepLines/>
              <w:ind w:right="283"/>
              <w:jc w:val="center"/>
              <w:rPr>
                <w:rFonts w:ascii="Arial" w:hAnsi="Arial" w:cs="Arial"/>
                <w:bCs/>
                <w:color w:val="auto"/>
                <w:sz w:val="22"/>
                <w:szCs w:val="22"/>
              </w:rPr>
            </w:pPr>
            <w:r w:rsidRPr="00CF4D67">
              <w:rPr>
                <w:rFonts w:ascii="Arial" w:hAnsi="Arial" w:cs="Arial"/>
                <w:bCs/>
                <w:color w:val="auto"/>
                <w:sz w:val="22"/>
                <w:szCs w:val="22"/>
              </w:rPr>
              <w:t>90 000 €</w:t>
            </w:r>
          </w:p>
        </w:tc>
      </w:tr>
      <w:tr w:rsidR="00771DB3" w:rsidTr="0024532A">
        <w:trPr>
          <w:trHeight w:val="567"/>
          <w:jc w:val="center"/>
        </w:trPr>
        <w:tc>
          <w:tcPr>
            <w:tcW w:w="1995" w:type="dxa"/>
            <w:shd w:val="clear" w:color="auto" w:fill="DBE5F1" w:themeFill="accent1" w:themeFillTint="33"/>
            <w:vAlign w:val="center"/>
          </w:tcPr>
          <w:p w:rsidR="00771DB3" w:rsidRPr="002C6B9C" w:rsidRDefault="00771DB3" w:rsidP="00C75F2E">
            <w:pPr>
              <w:keepNext/>
              <w:keepLines/>
              <w:ind w:right="283"/>
              <w:jc w:val="center"/>
              <w:rPr>
                <w:rFonts w:ascii="Arial" w:hAnsi="Arial" w:cs="Arial"/>
                <w:bCs/>
                <w:color w:val="auto"/>
                <w:sz w:val="22"/>
                <w:szCs w:val="22"/>
              </w:rPr>
            </w:pPr>
            <w:r w:rsidRPr="002C6B9C">
              <w:rPr>
                <w:rFonts w:ascii="Arial" w:hAnsi="Arial" w:cs="Arial"/>
                <w:bCs/>
                <w:color w:val="auto"/>
                <w:sz w:val="22"/>
                <w:szCs w:val="22"/>
              </w:rPr>
              <w:t>Niveau 2</w:t>
            </w:r>
          </w:p>
        </w:tc>
        <w:tc>
          <w:tcPr>
            <w:tcW w:w="1995" w:type="dxa"/>
            <w:shd w:val="clear" w:color="auto" w:fill="DBE5F1" w:themeFill="accent1" w:themeFillTint="33"/>
            <w:tcMar>
              <w:top w:w="6" w:type="dxa"/>
              <w:left w:w="6" w:type="dxa"/>
              <w:bottom w:w="0" w:type="dxa"/>
              <w:right w:w="6" w:type="dxa"/>
            </w:tcMar>
            <w:vAlign w:val="center"/>
            <w:hideMark/>
          </w:tcPr>
          <w:p w:rsidR="00771DB3" w:rsidRPr="002C6B9C" w:rsidRDefault="00771DB3" w:rsidP="00C75F2E">
            <w:pPr>
              <w:keepNext/>
              <w:keepLines/>
              <w:ind w:right="283"/>
              <w:jc w:val="center"/>
              <w:rPr>
                <w:rFonts w:ascii="Arial" w:hAnsi="Arial" w:cs="Arial"/>
                <w:bCs/>
                <w:color w:val="auto"/>
                <w:sz w:val="22"/>
                <w:szCs w:val="22"/>
              </w:rPr>
            </w:pPr>
            <w:r w:rsidRPr="002C6B9C">
              <w:rPr>
                <w:rFonts w:ascii="Arial" w:hAnsi="Arial" w:cs="Arial"/>
                <w:bCs/>
                <w:color w:val="auto"/>
                <w:sz w:val="22"/>
                <w:szCs w:val="22"/>
              </w:rPr>
              <w:t>Beauvais</w:t>
            </w:r>
          </w:p>
        </w:tc>
        <w:tc>
          <w:tcPr>
            <w:tcW w:w="2767" w:type="dxa"/>
            <w:shd w:val="clear" w:color="auto" w:fill="DBE5F1" w:themeFill="accent1" w:themeFillTint="33"/>
            <w:tcMar>
              <w:top w:w="6" w:type="dxa"/>
              <w:left w:w="6" w:type="dxa"/>
              <w:bottom w:w="0" w:type="dxa"/>
              <w:right w:w="6" w:type="dxa"/>
            </w:tcMar>
            <w:vAlign w:val="center"/>
            <w:hideMark/>
          </w:tcPr>
          <w:p w:rsidR="00771DB3" w:rsidRPr="002C6B9C" w:rsidRDefault="00771DB3" w:rsidP="00C75F2E">
            <w:pPr>
              <w:keepNext/>
              <w:keepLines/>
              <w:ind w:right="283"/>
              <w:jc w:val="center"/>
              <w:rPr>
                <w:rFonts w:ascii="Arial" w:hAnsi="Arial" w:cs="Arial"/>
                <w:bCs/>
                <w:color w:val="auto"/>
                <w:sz w:val="22"/>
                <w:szCs w:val="22"/>
              </w:rPr>
            </w:pPr>
            <w:r w:rsidRPr="002C6B9C">
              <w:rPr>
                <w:rFonts w:ascii="Arial" w:hAnsi="Arial" w:cs="Arial"/>
                <w:bCs/>
                <w:color w:val="auto"/>
                <w:sz w:val="22"/>
                <w:szCs w:val="22"/>
              </w:rPr>
              <w:t>Clermont</w:t>
            </w:r>
          </w:p>
        </w:tc>
        <w:tc>
          <w:tcPr>
            <w:tcW w:w="2410" w:type="dxa"/>
            <w:shd w:val="clear" w:color="auto" w:fill="DBE5F1" w:themeFill="accent1" w:themeFillTint="33"/>
            <w:tcMar>
              <w:top w:w="6" w:type="dxa"/>
              <w:left w:w="6" w:type="dxa"/>
              <w:bottom w:w="0" w:type="dxa"/>
              <w:right w:w="6" w:type="dxa"/>
            </w:tcMar>
            <w:vAlign w:val="center"/>
          </w:tcPr>
          <w:p w:rsidR="00771DB3" w:rsidRPr="002C6B9C" w:rsidRDefault="00771DB3">
            <w:pPr>
              <w:keepNext/>
              <w:keepLines/>
              <w:ind w:right="283"/>
              <w:jc w:val="center"/>
              <w:rPr>
                <w:rFonts w:ascii="Arial" w:hAnsi="Arial" w:cs="Arial"/>
                <w:bCs/>
                <w:color w:val="auto"/>
                <w:sz w:val="22"/>
                <w:szCs w:val="22"/>
              </w:rPr>
            </w:pPr>
            <w:r w:rsidRPr="00CF4D67">
              <w:rPr>
                <w:rFonts w:ascii="Arial" w:hAnsi="Arial" w:cs="Arial"/>
                <w:bCs/>
                <w:color w:val="auto"/>
                <w:sz w:val="22"/>
                <w:szCs w:val="22"/>
              </w:rPr>
              <w:t>90 000 €</w:t>
            </w:r>
          </w:p>
        </w:tc>
      </w:tr>
      <w:tr w:rsidR="00771DB3" w:rsidTr="0024532A">
        <w:trPr>
          <w:trHeight w:val="567"/>
          <w:jc w:val="center"/>
        </w:trPr>
        <w:tc>
          <w:tcPr>
            <w:tcW w:w="1995" w:type="dxa"/>
            <w:shd w:val="clear" w:color="auto" w:fill="DBE5F1" w:themeFill="accent1" w:themeFillTint="33"/>
            <w:vAlign w:val="center"/>
          </w:tcPr>
          <w:p w:rsidR="00771DB3" w:rsidRPr="00162253" w:rsidRDefault="00771DB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Niveau 2</w:t>
            </w:r>
          </w:p>
        </w:tc>
        <w:tc>
          <w:tcPr>
            <w:tcW w:w="1995" w:type="dxa"/>
            <w:shd w:val="clear" w:color="auto" w:fill="DBE5F1" w:themeFill="accent1" w:themeFillTint="33"/>
            <w:tcMar>
              <w:top w:w="6" w:type="dxa"/>
              <w:left w:w="6" w:type="dxa"/>
              <w:bottom w:w="0" w:type="dxa"/>
              <w:right w:w="6" w:type="dxa"/>
            </w:tcMar>
            <w:vAlign w:val="center"/>
            <w:hideMark/>
          </w:tcPr>
          <w:p w:rsidR="00771DB3" w:rsidRPr="00162253" w:rsidRDefault="00771DB3"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Arras</w:t>
            </w:r>
          </w:p>
        </w:tc>
        <w:tc>
          <w:tcPr>
            <w:tcW w:w="2767" w:type="dxa"/>
            <w:shd w:val="clear" w:color="auto" w:fill="DBE5F1" w:themeFill="accent1" w:themeFillTint="33"/>
            <w:tcMar>
              <w:top w:w="6" w:type="dxa"/>
              <w:left w:w="6" w:type="dxa"/>
              <w:bottom w:w="0" w:type="dxa"/>
              <w:right w:w="6" w:type="dxa"/>
            </w:tcMar>
            <w:vAlign w:val="center"/>
            <w:hideMark/>
          </w:tcPr>
          <w:p w:rsidR="00771DB3" w:rsidRPr="00162253" w:rsidRDefault="00771DB3" w:rsidP="00162253">
            <w:pPr>
              <w:keepNext/>
              <w:keepLines/>
              <w:ind w:right="283"/>
              <w:rPr>
                <w:rFonts w:ascii="Arial" w:hAnsi="Arial" w:cs="Arial"/>
                <w:bCs/>
                <w:color w:val="auto"/>
                <w:sz w:val="22"/>
                <w:szCs w:val="22"/>
              </w:rPr>
            </w:pPr>
          </w:p>
        </w:tc>
        <w:tc>
          <w:tcPr>
            <w:tcW w:w="2410" w:type="dxa"/>
            <w:shd w:val="clear" w:color="auto" w:fill="DBE5F1" w:themeFill="accent1" w:themeFillTint="33"/>
            <w:tcMar>
              <w:top w:w="6" w:type="dxa"/>
              <w:left w:w="6" w:type="dxa"/>
              <w:bottom w:w="0" w:type="dxa"/>
              <w:right w:w="6" w:type="dxa"/>
            </w:tcMar>
            <w:vAlign w:val="center"/>
          </w:tcPr>
          <w:p w:rsidR="00771DB3" w:rsidRPr="00162253" w:rsidRDefault="00771DB3">
            <w:pPr>
              <w:keepNext/>
              <w:keepLines/>
              <w:ind w:right="283"/>
              <w:jc w:val="center"/>
              <w:rPr>
                <w:rFonts w:ascii="Arial" w:hAnsi="Arial" w:cs="Arial"/>
                <w:bCs/>
                <w:color w:val="auto"/>
                <w:sz w:val="22"/>
                <w:szCs w:val="22"/>
              </w:rPr>
            </w:pPr>
            <w:r w:rsidRPr="00CF4D67">
              <w:rPr>
                <w:rFonts w:ascii="Arial" w:hAnsi="Arial" w:cs="Arial"/>
                <w:bCs/>
                <w:color w:val="auto"/>
                <w:sz w:val="22"/>
                <w:szCs w:val="22"/>
              </w:rPr>
              <w:t>90 000 €</w:t>
            </w:r>
          </w:p>
        </w:tc>
      </w:tr>
      <w:tr w:rsidR="00771DB3" w:rsidTr="0024532A">
        <w:trPr>
          <w:trHeight w:val="567"/>
          <w:jc w:val="center"/>
        </w:trPr>
        <w:tc>
          <w:tcPr>
            <w:tcW w:w="1995" w:type="dxa"/>
            <w:shd w:val="clear" w:color="auto" w:fill="DBE5F1" w:themeFill="accent1" w:themeFillTint="33"/>
            <w:vAlign w:val="center"/>
          </w:tcPr>
          <w:p w:rsidR="00771DB3" w:rsidRPr="002C6B9C" w:rsidRDefault="00771DB3" w:rsidP="00C75F2E">
            <w:pPr>
              <w:keepNext/>
              <w:keepLines/>
              <w:ind w:right="283"/>
              <w:jc w:val="center"/>
              <w:rPr>
                <w:rFonts w:ascii="Arial" w:hAnsi="Arial" w:cs="Arial"/>
                <w:bCs/>
                <w:color w:val="auto"/>
                <w:sz w:val="22"/>
                <w:szCs w:val="22"/>
              </w:rPr>
            </w:pPr>
            <w:r w:rsidRPr="002C6B9C">
              <w:rPr>
                <w:rFonts w:ascii="Arial" w:hAnsi="Arial" w:cs="Arial"/>
                <w:bCs/>
                <w:color w:val="auto"/>
                <w:sz w:val="22"/>
                <w:szCs w:val="22"/>
              </w:rPr>
              <w:t>Niveau 2</w:t>
            </w:r>
          </w:p>
        </w:tc>
        <w:tc>
          <w:tcPr>
            <w:tcW w:w="1995" w:type="dxa"/>
            <w:shd w:val="clear" w:color="auto" w:fill="DBE5F1" w:themeFill="accent1" w:themeFillTint="33"/>
            <w:tcMar>
              <w:top w:w="6" w:type="dxa"/>
              <w:left w:w="6" w:type="dxa"/>
              <w:bottom w:w="0" w:type="dxa"/>
              <w:right w:w="6" w:type="dxa"/>
            </w:tcMar>
            <w:vAlign w:val="center"/>
            <w:hideMark/>
          </w:tcPr>
          <w:p w:rsidR="00771DB3" w:rsidRPr="002C6B9C" w:rsidRDefault="00771DB3" w:rsidP="00C75F2E">
            <w:pPr>
              <w:keepNext/>
              <w:keepLines/>
              <w:ind w:right="283"/>
              <w:jc w:val="center"/>
              <w:rPr>
                <w:rFonts w:ascii="Arial" w:hAnsi="Arial" w:cs="Arial"/>
                <w:bCs/>
                <w:color w:val="auto"/>
                <w:sz w:val="22"/>
                <w:szCs w:val="22"/>
              </w:rPr>
            </w:pPr>
            <w:r w:rsidRPr="002C6B9C">
              <w:rPr>
                <w:rFonts w:ascii="Arial" w:hAnsi="Arial" w:cs="Arial"/>
                <w:bCs/>
                <w:color w:val="auto"/>
                <w:sz w:val="22"/>
                <w:szCs w:val="22"/>
              </w:rPr>
              <w:t>Douai</w:t>
            </w:r>
          </w:p>
        </w:tc>
        <w:tc>
          <w:tcPr>
            <w:tcW w:w="2767" w:type="dxa"/>
            <w:shd w:val="clear" w:color="auto" w:fill="DBE5F1" w:themeFill="accent1" w:themeFillTint="33"/>
            <w:tcMar>
              <w:top w:w="6" w:type="dxa"/>
              <w:left w:w="6" w:type="dxa"/>
              <w:bottom w:w="0" w:type="dxa"/>
              <w:right w:w="6" w:type="dxa"/>
            </w:tcMar>
            <w:vAlign w:val="center"/>
            <w:hideMark/>
          </w:tcPr>
          <w:p w:rsidR="00771DB3" w:rsidRPr="002C6B9C" w:rsidRDefault="00771DB3" w:rsidP="00C75F2E">
            <w:pPr>
              <w:keepNext/>
              <w:keepLines/>
              <w:ind w:right="283"/>
              <w:rPr>
                <w:rFonts w:ascii="Arial" w:hAnsi="Arial" w:cs="Arial"/>
                <w:bCs/>
                <w:color w:val="auto"/>
                <w:sz w:val="22"/>
                <w:szCs w:val="22"/>
              </w:rPr>
            </w:pPr>
          </w:p>
        </w:tc>
        <w:tc>
          <w:tcPr>
            <w:tcW w:w="2410" w:type="dxa"/>
            <w:shd w:val="clear" w:color="auto" w:fill="DBE5F1" w:themeFill="accent1" w:themeFillTint="33"/>
            <w:tcMar>
              <w:top w:w="6" w:type="dxa"/>
              <w:left w:w="6" w:type="dxa"/>
              <w:bottom w:w="0" w:type="dxa"/>
              <w:right w:w="6" w:type="dxa"/>
            </w:tcMar>
            <w:vAlign w:val="center"/>
          </w:tcPr>
          <w:p w:rsidR="00771DB3" w:rsidRPr="002C6B9C" w:rsidRDefault="00771DB3">
            <w:pPr>
              <w:keepNext/>
              <w:keepLines/>
              <w:ind w:right="283"/>
              <w:jc w:val="center"/>
              <w:rPr>
                <w:rFonts w:ascii="Arial" w:hAnsi="Arial" w:cs="Arial"/>
                <w:bCs/>
                <w:color w:val="auto"/>
                <w:sz w:val="22"/>
                <w:szCs w:val="22"/>
              </w:rPr>
            </w:pPr>
            <w:r w:rsidRPr="00CF4D67">
              <w:rPr>
                <w:rFonts w:ascii="Arial" w:hAnsi="Arial" w:cs="Arial"/>
                <w:bCs/>
                <w:color w:val="auto"/>
                <w:sz w:val="22"/>
                <w:szCs w:val="22"/>
              </w:rPr>
              <w:t>90 000 €</w:t>
            </w:r>
          </w:p>
        </w:tc>
      </w:tr>
      <w:tr w:rsidR="00DF60A9" w:rsidTr="0024532A">
        <w:trPr>
          <w:trHeight w:val="567"/>
          <w:jc w:val="center"/>
        </w:trPr>
        <w:tc>
          <w:tcPr>
            <w:tcW w:w="1995" w:type="dxa"/>
            <w:shd w:val="clear" w:color="auto" w:fill="DBE5F1" w:themeFill="accent1" w:themeFillTint="33"/>
            <w:vAlign w:val="center"/>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 xml:space="preserve">Niveau </w:t>
            </w:r>
            <w:r w:rsidR="005607E5" w:rsidRPr="00162253">
              <w:rPr>
                <w:rFonts w:ascii="Arial" w:hAnsi="Arial" w:cs="Arial"/>
                <w:bCs/>
                <w:color w:val="auto"/>
                <w:sz w:val="22"/>
                <w:szCs w:val="22"/>
              </w:rPr>
              <w:t>1</w:t>
            </w:r>
          </w:p>
        </w:tc>
        <w:tc>
          <w:tcPr>
            <w:tcW w:w="1995" w:type="dxa"/>
            <w:shd w:val="clear" w:color="auto" w:fill="DBE5F1" w:themeFill="accent1" w:themeFillTint="33"/>
            <w:tcMar>
              <w:top w:w="6" w:type="dxa"/>
              <w:left w:w="6" w:type="dxa"/>
              <w:bottom w:w="0" w:type="dxa"/>
              <w:right w:w="6" w:type="dxa"/>
            </w:tcMar>
            <w:vAlign w:val="center"/>
            <w:hideMark/>
          </w:tcPr>
          <w:p w:rsidR="00DF60A9" w:rsidRPr="00162253" w:rsidRDefault="00DF60A9" w:rsidP="00162253">
            <w:pPr>
              <w:keepNext/>
              <w:keepLines/>
              <w:ind w:right="283"/>
              <w:jc w:val="center"/>
              <w:rPr>
                <w:rFonts w:ascii="Arial" w:hAnsi="Arial" w:cs="Arial"/>
                <w:bCs/>
                <w:color w:val="auto"/>
                <w:sz w:val="22"/>
                <w:szCs w:val="22"/>
              </w:rPr>
            </w:pPr>
            <w:r w:rsidRPr="00162253">
              <w:rPr>
                <w:rFonts w:ascii="Arial" w:hAnsi="Arial" w:cs="Arial"/>
                <w:bCs/>
                <w:color w:val="auto"/>
                <w:sz w:val="22"/>
                <w:szCs w:val="22"/>
              </w:rPr>
              <w:t xml:space="preserve">Creil </w:t>
            </w:r>
          </w:p>
        </w:tc>
        <w:tc>
          <w:tcPr>
            <w:tcW w:w="2767" w:type="dxa"/>
            <w:shd w:val="clear" w:color="auto" w:fill="DBE5F1" w:themeFill="accent1" w:themeFillTint="33"/>
            <w:tcMar>
              <w:top w:w="6" w:type="dxa"/>
              <w:left w:w="6" w:type="dxa"/>
              <w:bottom w:w="0" w:type="dxa"/>
              <w:right w:w="6" w:type="dxa"/>
            </w:tcMar>
            <w:vAlign w:val="center"/>
          </w:tcPr>
          <w:p w:rsidR="00DF60A9" w:rsidRPr="00162253" w:rsidRDefault="00DF60A9" w:rsidP="00162253">
            <w:pPr>
              <w:keepNext/>
              <w:keepLines/>
              <w:ind w:right="283"/>
              <w:jc w:val="center"/>
              <w:rPr>
                <w:rFonts w:ascii="Arial" w:hAnsi="Arial" w:cs="Arial"/>
                <w:bCs/>
                <w:color w:val="auto"/>
                <w:sz w:val="22"/>
                <w:szCs w:val="22"/>
              </w:rPr>
            </w:pPr>
          </w:p>
        </w:tc>
        <w:tc>
          <w:tcPr>
            <w:tcW w:w="2410" w:type="dxa"/>
            <w:shd w:val="clear" w:color="auto" w:fill="DBE5F1" w:themeFill="accent1" w:themeFillTint="33"/>
            <w:tcMar>
              <w:top w:w="6" w:type="dxa"/>
              <w:left w:w="6" w:type="dxa"/>
              <w:bottom w:w="0" w:type="dxa"/>
              <w:right w:w="6" w:type="dxa"/>
            </w:tcMar>
            <w:vAlign w:val="center"/>
          </w:tcPr>
          <w:p w:rsidR="00DF60A9" w:rsidRPr="00162253" w:rsidRDefault="00771DB3">
            <w:pPr>
              <w:keepNext/>
              <w:keepLines/>
              <w:ind w:right="283"/>
              <w:jc w:val="center"/>
              <w:rPr>
                <w:rFonts w:ascii="Arial" w:hAnsi="Arial" w:cs="Arial"/>
                <w:bCs/>
                <w:color w:val="auto"/>
                <w:sz w:val="22"/>
                <w:szCs w:val="22"/>
              </w:rPr>
            </w:pPr>
            <w:r>
              <w:rPr>
                <w:rFonts w:ascii="Arial" w:hAnsi="Arial" w:cs="Arial"/>
                <w:bCs/>
                <w:color w:val="auto"/>
                <w:sz w:val="22"/>
                <w:szCs w:val="22"/>
              </w:rPr>
              <w:t>65 000 €</w:t>
            </w:r>
          </w:p>
        </w:tc>
      </w:tr>
      <w:tr w:rsidR="00771DB3" w:rsidTr="0024532A">
        <w:trPr>
          <w:trHeight w:val="567"/>
          <w:jc w:val="center"/>
        </w:trPr>
        <w:tc>
          <w:tcPr>
            <w:tcW w:w="1995" w:type="dxa"/>
            <w:shd w:val="clear" w:color="auto" w:fill="DBE5F1" w:themeFill="accent1" w:themeFillTint="33"/>
            <w:vAlign w:val="center"/>
          </w:tcPr>
          <w:p w:rsidR="00771DB3" w:rsidRPr="00162253" w:rsidRDefault="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Niveau 1</w:t>
            </w:r>
          </w:p>
        </w:tc>
        <w:tc>
          <w:tcPr>
            <w:tcW w:w="1995" w:type="dxa"/>
            <w:shd w:val="clear" w:color="auto" w:fill="DBE5F1" w:themeFill="accent1" w:themeFillTint="33"/>
            <w:tcMar>
              <w:top w:w="6" w:type="dxa"/>
              <w:left w:w="6" w:type="dxa"/>
              <w:bottom w:w="0" w:type="dxa"/>
              <w:right w:w="6" w:type="dxa"/>
            </w:tcMar>
            <w:vAlign w:val="center"/>
            <w:hideMark/>
          </w:tcPr>
          <w:p w:rsidR="00771DB3" w:rsidRPr="00162253" w:rsidRDefault="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Soissons</w:t>
            </w:r>
          </w:p>
        </w:tc>
        <w:tc>
          <w:tcPr>
            <w:tcW w:w="2767" w:type="dxa"/>
            <w:shd w:val="clear" w:color="auto" w:fill="DBE5F1" w:themeFill="accent1" w:themeFillTint="33"/>
            <w:tcMar>
              <w:top w:w="6" w:type="dxa"/>
              <w:left w:w="6" w:type="dxa"/>
              <w:bottom w:w="0" w:type="dxa"/>
              <w:right w:w="6" w:type="dxa"/>
            </w:tcMar>
            <w:vAlign w:val="center"/>
            <w:hideMark/>
          </w:tcPr>
          <w:p w:rsidR="00771DB3" w:rsidRPr="00162253" w:rsidRDefault="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Château-Thierry</w:t>
            </w:r>
          </w:p>
        </w:tc>
        <w:tc>
          <w:tcPr>
            <w:tcW w:w="2410" w:type="dxa"/>
            <w:shd w:val="clear" w:color="auto" w:fill="DBE5F1" w:themeFill="accent1" w:themeFillTint="33"/>
            <w:tcMar>
              <w:top w:w="6" w:type="dxa"/>
              <w:left w:w="6" w:type="dxa"/>
              <w:bottom w:w="0" w:type="dxa"/>
              <w:right w:w="6" w:type="dxa"/>
            </w:tcMar>
            <w:vAlign w:val="center"/>
          </w:tcPr>
          <w:p w:rsidR="00771DB3" w:rsidRPr="00162253" w:rsidRDefault="00771DB3">
            <w:pPr>
              <w:keepNext/>
              <w:keepLines/>
              <w:ind w:right="283"/>
              <w:jc w:val="center"/>
              <w:rPr>
                <w:rFonts w:ascii="Arial" w:hAnsi="Arial" w:cs="Arial"/>
                <w:bCs/>
                <w:color w:val="auto"/>
                <w:sz w:val="22"/>
                <w:szCs w:val="22"/>
              </w:rPr>
            </w:pPr>
            <w:r w:rsidRPr="00161A66">
              <w:rPr>
                <w:rFonts w:ascii="Arial" w:hAnsi="Arial" w:cs="Arial"/>
                <w:bCs/>
                <w:color w:val="auto"/>
                <w:sz w:val="22"/>
                <w:szCs w:val="22"/>
              </w:rPr>
              <w:t>65</w:t>
            </w:r>
            <w:r>
              <w:rPr>
                <w:rFonts w:ascii="Arial" w:hAnsi="Arial" w:cs="Arial"/>
                <w:bCs/>
                <w:color w:val="auto"/>
                <w:sz w:val="22"/>
                <w:szCs w:val="22"/>
              </w:rPr>
              <w:t> </w:t>
            </w:r>
            <w:r w:rsidRPr="00161A66">
              <w:rPr>
                <w:rFonts w:ascii="Arial" w:hAnsi="Arial" w:cs="Arial"/>
                <w:bCs/>
                <w:color w:val="auto"/>
                <w:sz w:val="22"/>
                <w:szCs w:val="22"/>
              </w:rPr>
              <w:t>000</w:t>
            </w:r>
            <w:r>
              <w:rPr>
                <w:rFonts w:ascii="Arial" w:hAnsi="Arial" w:cs="Arial"/>
                <w:bCs/>
                <w:color w:val="auto"/>
                <w:sz w:val="22"/>
                <w:szCs w:val="22"/>
              </w:rPr>
              <w:t xml:space="preserve"> </w:t>
            </w:r>
            <w:r w:rsidRPr="00161A66">
              <w:rPr>
                <w:rFonts w:ascii="Arial" w:hAnsi="Arial" w:cs="Arial"/>
                <w:bCs/>
                <w:color w:val="auto"/>
                <w:sz w:val="22"/>
                <w:szCs w:val="22"/>
              </w:rPr>
              <w:t>€</w:t>
            </w:r>
          </w:p>
        </w:tc>
      </w:tr>
      <w:tr w:rsidR="00771DB3" w:rsidTr="0024532A">
        <w:trPr>
          <w:trHeight w:val="567"/>
          <w:jc w:val="center"/>
        </w:trPr>
        <w:tc>
          <w:tcPr>
            <w:tcW w:w="1995" w:type="dxa"/>
            <w:shd w:val="clear" w:color="auto" w:fill="DBE5F1" w:themeFill="accent1" w:themeFillTint="33"/>
            <w:vAlign w:val="center"/>
          </w:tcPr>
          <w:p w:rsidR="00771DB3" w:rsidRPr="002C6B9C" w:rsidRDefault="00771DB3">
            <w:pPr>
              <w:keepNext/>
              <w:keepLines/>
              <w:ind w:right="283"/>
              <w:jc w:val="center"/>
              <w:rPr>
                <w:rFonts w:ascii="Arial" w:hAnsi="Arial" w:cs="Arial"/>
                <w:bCs/>
                <w:color w:val="auto"/>
                <w:sz w:val="22"/>
                <w:szCs w:val="22"/>
              </w:rPr>
            </w:pPr>
            <w:r w:rsidRPr="002C6B9C">
              <w:rPr>
                <w:rFonts w:ascii="Arial" w:hAnsi="Arial" w:cs="Arial"/>
                <w:bCs/>
                <w:color w:val="auto"/>
                <w:sz w:val="22"/>
                <w:szCs w:val="22"/>
              </w:rPr>
              <w:t xml:space="preserve">Niveau 1 </w:t>
            </w:r>
          </w:p>
        </w:tc>
        <w:tc>
          <w:tcPr>
            <w:tcW w:w="1995" w:type="dxa"/>
            <w:shd w:val="clear" w:color="auto" w:fill="DBE5F1" w:themeFill="accent1" w:themeFillTint="33"/>
            <w:tcMar>
              <w:top w:w="6" w:type="dxa"/>
              <w:left w:w="6" w:type="dxa"/>
              <w:bottom w:w="0" w:type="dxa"/>
              <w:right w:w="6" w:type="dxa"/>
            </w:tcMar>
            <w:vAlign w:val="center"/>
          </w:tcPr>
          <w:p w:rsidR="00771DB3" w:rsidRPr="002C6B9C" w:rsidRDefault="00771DB3">
            <w:pPr>
              <w:keepNext/>
              <w:keepLines/>
              <w:ind w:right="283"/>
              <w:jc w:val="center"/>
              <w:rPr>
                <w:rFonts w:ascii="Arial" w:hAnsi="Arial" w:cs="Arial"/>
                <w:bCs/>
                <w:color w:val="auto"/>
                <w:sz w:val="22"/>
                <w:szCs w:val="22"/>
              </w:rPr>
            </w:pPr>
            <w:r w:rsidRPr="002C6B9C">
              <w:rPr>
                <w:rFonts w:ascii="Arial" w:hAnsi="Arial" w:cs="Arial"/>
                <w:bCs/>
                <w:color w:val="auto"/>
                <w:sz w:val="22"/>
                <w:szCs w:val="22"/>
              </w:rPr>
              <w:t>Compiègne</w:t>
            </w:r>
          </w:p>
        </w:tc>
        <w:tc>
          <w:tcPr>
            <w:tcW w:w="2767" w:type="dxa"/>
            <w:shd w:val="clear" w:color="auto" w:fill="DBE5F1" w:themeFill="accent1" w:themeFillTint="33"/>
            <w:tcMar>
              <w:top w:w="6" w:type="dxa"/>
              <w:left w:w="6" w:type="dxa"/>
              <w:bottom w:w="0" w:type="dxa"/>
              <w:right w:w="6" w:type="dxa"/>
            </w:tcMar>
            <w:vAlign w:val="center"/>
          </w:tcPr>
          <w:p w:rsidR="00771DB3" w:rsidRPr="002C6B9C" w:rsidRDefault="00771DB3">
            <w:pPr>
              <w:keepNext/>
              <w:keepLines/>
              <w:ind w:right="283"/>
              <w:jc w:val="center"/>
              <w:rPr>
                <w:rFonts w:ascii="Arial" w:hAnsi="Arial" w:cs="Arial"/>
                <w:bCs/>
                <w:color w:val="auto"/>
                <w:sz w:val="22"/>
                <w:szCs w:val="22"/>
              </w:rPr>
            </w:pPr>
          </w:p>
        </w:tc>
        <w:tc>
          <w:tcPr>
            <w:tcW w:w="2410" w:type="dxa"/>
            <w:shd w:val="clear" w:color="auto" w:fill="DBE5F1" w:themeFill="accent1" w:themeFillTint="33"/>
            <w:tcMar>
              <w:top w:w="6" w:type="dxa"/>
              <w:left w:w="6" w:type="dxa"/>
              <w:bottom w:w="0" w:type="dxa"/>
              <w:right w:w="6" w:type="dxa"/>
            </w:tcMar>
            <w:vAlign w:val="center"/>
          </w:tcPr>
          <w:p w:rsidR="00771DB3" w:rsidRPr="002C6B9C" w:rsidRDefault="00771DB3">
            <w:pPr>
              <w:keepNext/>
              <w:keepLines/>
              <w:ind w:right="283"/>
              <w:jc w:val="center"/>
              <w:rPr>
                <w:rFonts w:ascii="Arial" w:hAnsi="Arial" w:cs="Arial"/>
                <w:bCs/>
                <w:color w:val="auto"/>
                <w:sz w:val="22"/>
                <w:szCs w:val="22"/>
              </w:rPr>
            </w:pPr>
            <w:r w:rsidRPr="00161A66">
              <w:rPr>
                <w:rFonts w:ascii="Arial" w:hAnsi="Arial" w:cs="Arial"/>
                <w:bCs/>
                <w:color w:val="auto"/>
                <w:sz w:val="22"/>
                <w:szCs w:val="22"/>
              </w:rPr>
              <w:t>65</w:t>
            </w:r>
            <w:r>
              <w:rPr>
                <w:rFonts w:ascii="Arial" w:hAnsi="Arial" w:cs="Arial"/>
                <w:bCs/>
                <w:color w:val="auto"/>
                <w:sz w:val="22"/>
                <w:szCs w:val="22"/>
              </w:rPr>
              <w:t> </w:t>
            </w:r>
            <w:r w:rsidRPr="00161A66">
              <w:rPr>
                <w:rFonts w:ascii="Arial" w:hAnsi="Arial" w:cs="Arial"/>
                <w:bCs/>
                <w:color w:val="auto"/>
                <w:sz w:val="22"/>
                <w:szCs w:val="22"/>
              </w:rPr>
              <w:t>000</w:t>
            </w:r>
            <w:r>
              <w:rPr>
                <w:rFonts w:ascii="Arial" w:hAnsi="Arial" w:cs="Arial"/>
                <w:bCs/>
                <w:color w:val="auto"/>
                <w:sz w:val="22"/>
                <w:szCs w:val="22"/>
              </w:rPr>
              <w:t xml:space="preserve"> </w:t>
            </w:r>
            <w:r w:rsidRPr="00161A66">
              <w:rPr>
                <w:rFonts w:ascii="Arial" w:hAnsi="Arial" w:cs="Arial"/>
                <w:bCs/>
                <w:color w:val="auto"/>
                <w:sz w:val="22"/>
                <w:szCs w:val="22"/>
              </w:rPr>
              <w:t>€</w:t>
            </w:r>
          </w:p>
        </w:tc>
      </w:tr>
      <w:tr w:rsidR="00771DB3" w:rsidTr="0024532A">
        <w:trPr>
          <w:trHeight w:val="567"/>
          <w:jc w:val="center"/>
        </w:trPr>
        <w:tc>
          <w:tcPr>
            <w:tcW w:w="1995" w:type="dxa"/>
            <w:shd w:val="clear" w:color="auto" w:fill="DBE5F1" w:themeFill="accent1" w:themeFillTint="33"/>
            <w:vAlign w:val="center"/>
          </w:tcPr>
          <w:p w:rsidR="00771DB3" w:rsidRPr="002C6B9C" w:rsidRDefault="00771DB3">
            <w:pPr>
              <w:keepNext/>
              <w:keepLines/>
              <w:ind w:right="283"/>
              <w:jc w:val="center"/>
              <w:rPr>
                <w:rFonts w:ascii="Arial" w:hAnsi="Arial" w:cs="Arial"/>
                <w:bCs/>
                <w:color w:val="auto"/>
                <w:sz w:val="22"/>
                <w:szCs w:val="22"/>
              </w:rPr>
            </w:pPr>
            <w:r w:rsidRPr="002C6B9C">
              <w:rPr>
                <w:rFonts w:ascii="Arial" w:hAnsi="Arial" w:cs="Arial"/>
                <w:bCs/>
                <w:color w:val="auto"/>
                <w:sz w:val="22"/>
                <w:szCs w:val="22"/>
              </w:rPr>
              <w:t xml:space="preserve">Niveau 1 </w:t>
            </w:r>
          </w:p>
        </w:tc>
        <w:tc>
          <w:tcPr>
            <w:tcW w:w="1995" w:type="dxa"/>
            <w:shd w:val="clear" w:color="auto" w:fill="DBE5F1" w:themeFill="accent1" w:themeFillTint="33"/>
            <w:tcMar>
              <w:top w:w="6" w:type="dxa"/>
              <w:left w:w="6" w:type="dxa"/>
              <w:bottom w:w="0" w:type="dxa"/>
              <w:right w:w="6" w:type="dxa"/>
            </w:tcMar>
            <w:vAlign w:val="center"/>
          </w:tcPr>
          <w:p w:rsidR="00771DB3" w:rsidRPr="002C6B9C" w:rsidRDefault="00771DB3">
            <w:pPr>
              <w:keepNext/>
              <w:keepLines/>
              <w:ind w:right="283"/>
              <w:jc w:val="center"/>
              <w:rPr>
                <w:rFonts w:ascii="Arial" w:hAnsi="Arial" w:cs="Arial"/>
                <w:bCs/>
                <w:color w:val="auto"/>
                <w:sz w:val="22"/>
                <w:szCs w:val="22"/>
              </w:rPr>
            </w:pPr>
            <w:r>
              <w:rPr>
                <w:rFonts w:ascii="Arial" w:hAnsi="Arial" w:cs="Arial"/>
                <w:bCs/>
                <w:color w:val="auto"/>
                <w:sz w:val="22"/>
                <w:szCs w:val="22"/>
              </w:rPr>
              <w:t>Maubeuge</w:t>
            </w:r>
          </w:p>
        </w:tc>
        <w:tc>
          <w:tcPr>
            <w:tcW w:w="2767" w:type="dxa"/>
            <w:shd w:val="clear" w:color="auto" w:fill="DBE5F1" w:themeFill="accent1" w:themeFillTint="33"/>
            <w:tcMar>
              <w:top w:w="6" w:type="dxa"/>
              <w:left w:w="6" w:type="dxa"/>
              <w:bottom w:w="0" w:type="dxa"/>
              <w:right w:w="6" w:type="dxa"/>
            </w:tcMar>
            <w:vAlign w:val="center"/>
          </w:tcPr>
          <w:p w:rsidR="00771DB3" w:rsidRPr="002C6B9C" w:rsidRDefault="00771DB3">
            <w:pPr>
              <w:keepNext/>
              <w:keepLines/>
              <w:ind w:right="283"/>
              <w:jc w:val="center"/>
              <w:rPr>
                <w:rFonts w:ascii="Arial" w:hAnsi="Arial" w:cs="Arial"/>
                <w:bCs/>
                <w:color w:val="auto"/>
                <w:sz w:val="22"/>
                <w:szCs w:val="22"/>
              </w:rPr>
            </w:pPr>
          </w:p>
        </w:tc>
        <w:tc>
          <w:tcPr>
            <w:tcW w:w="2410" w:type="dxa"/>
            <w:shd w:val="clear" w:color="auto" w:fill="DBE5F1" w:themeFill="accent1" w:themeFillTint="33"/>
            <w:tcMar>
              <w:top w:w="6" w:type="dxa"/>
              <w:left w:w="6" w:type="dxa"/>
              <w:bottom w:w="0" w:type="dxa"/>
              <w:right w:w="6" w:type="dxa"/>
            </w:tcMar>
            <w:vAlign w:val="center"/>
          </w:tcPr>
          <w:p w:rsidR="00771DB3" w:rsidRPr="002C6B9C" w:rsidRDefault="00771DB3">
            <w:pPr>
              <w:keepNext/>
              <w:keepLines/>
              <w:ind w:right="283"/>
              <w:jc w:val="center"/>
              <w:rPr>
                <w:rFonts w:ascii="Arial" w:hAnsi="Arial" w:cs="Arial"/>
                <w:bCs/>
                <w:color w:val="auto"/>
                <w:sz w:val="22"/>
                <w:szCs w:val="22"/>
              </w:rPr>
            </w:pPr>
            <w:r w:rsidRPr="00161A66">
              <w:rPr>
                <w:rFonts w:ascii="Arial" w:hAnsi="Arial" w:cs="Arial"/>
                <w:bCs/>
                <w:color w:val="auto"/>
                <w:sz w:val="22"/>
                <w:szCs w:val="22"/>
              </w:rPr>
              <w:t>65</w:t>
            </w:r>
            <w:r>
              <w:rPr>
                <w:rFonts w:ascii="Arial" w:hAnsi="Arial" w:cs="Arial"/>
                <w:bCs/>
                <w:color w:val="auto"/>
                <w:sz w:val="22"/>
                <w:szCs w:val="22"/>
              </w:rPr>
              <w:t> </w:t>
            </w:r>
            <w:r w:rsidRPr="00161A66">
              <w:rPr>
                <w:rFonts w:ascii="Arial" w:hAnsi="Arial" w:cs="Arial"/>
                <w:bCs/>
                <w:color w:val="auto"/>
                <w:sz w:val="22"/>
                <w:szCs w:val="22"/>
              </w:rPr>
              <w:t>000</w:t>
            </w:r>
            <w:r>
              <w:rPr>
                <w:rFonts w:ascii="Arial" w:hAnsi="Arial" w:cs="Arial"/>
                <w:bCs/>
                <w:color w:val="auto"/>
                <w:sz w:val="22"/>
                <w:szCs w:val="22"/>
              </w:rPr>
              <w:t xml:space="preserve"> </w:t>
            </w:r>
            <w:r w:rsidRPr="00161A66">
              <w:rPr>
                <w:rFonts w:ascii="Arial" w:hAnsi="Arial" w:cs="Arial"/>
                <w:bCs/>
                <w:color w:val="auto"/>
                <w:sz w:val="22"/>
                <w:szCs w:val="22"/>
              </w:rPr>
              <w:t>€</w:t>
            </w:r>
          </w:p>
        </w:tc>
      </w:tr>
    </w:tbl>
    <w:p w:rsidR="00DA0246" w:rsidRDefault="00DA0246">
      <w:pPr>
        <w:rPr>
          <w:rFonts w:ascii="Arial" w:hAnsi="Arial" w:cs="Arial"/>
          <w:b/>
          <w:bCs/>
          <w:color w:val="auto"/>
          <w:sz w:val="22"/>
          <w:szCs w:val="22"/>
        </w:rPr>
      </w:pPr>
    </w:p>
    <w:p w:rsidR="00DA0246" w:rsidRPr="00E23547" w:rsidRDefault="00DA0246" w:rsidP="00162253">
      <w:pPr>
        <w:jc w:val="both"/>
        <w:rPr>
          <w:rFonts w:ascii="Arial" w:hAnsi="Arial" w:cs="Arial"/>
          <w:bCs/>
          <w:color w:val="auto"/>
          <w:sz w:val="22"/>
          <w:szCs w:val="22"/>
        </w:rPr>
      </w:pPr>
      <w:r w:rsidRPr="00162253">
        <w:rPr>
          <w:rFonts w:ascii="Arial" w:hAnsi="Arial" w:cs="Arial"/>
          <w:bCs/>
          <w:color w:val="auto"/>
          <w:sz w:val="22"/>
          <w:szCs w:val="22"/>
        </w:rPr>
        <w:lastRenderedPageBreak/>
        <w:t>Après une première année de mise en œuvre,</w:t>
      </w:r>
      <w:r w:rsidR="00C569FE" w:rsidRPr="00162253">
        <w:rPr>
          <w:rFonts w:ascii="Arial" w:hAnsi="Arial" w:cs="Arial"/>
          <w:bCs/>
          <w:color w:val="auto"/>
          <w:sz w:val="22"/>
          <w:szCs w:val="22"/>
        </w:rPr>
        <w:t xml:space="preserve"> un c</w:t>
      </w:r>
      <w:r w:rsidRPr="00162253">
        <w:rPr>
          <w:rFonts w:ascii="Arial" w:hAnsi="Arial" w:cs="Arial"/>
          <w:bCs/>
          <w:color w:val="auto"/>
          <w:sz w:val="22"/>
          <w:szCs w:val="22"/>
        </w:rPr>
        <w:t>ontrat d’objectif</w:t>
      </w:r>
      <w:r w:rsidR="00C569FE" w:rsidRPr="00162253">
        <w:rPr>
          <w:rFonts w:ascii="Arial" w:hAnsi="Arial" w:cs="Arial"/>
          <w:bCs/>
          <w:color w:val="auto"/>
          <w:sz w:val="22"/>
          <w:szCs w:val="22"/>
        </w:rPr>
        <w:t>s</w:t>
      </w:r>
      <w:r w:rsidRPr="00162253">
        <w:rPr>
          <w:rFonts w:ascii="Arial" w:hAnsi="Arial" w:cs="Arial"/>
          <w:bCs/>
          <w:color w:val="auto"/>
          <w:sz w:val="22"/>
          <w:szCs w:val="22"/>
        </w:rPr>
        <w:t xml:space="preserve"> et de moyen</w:t>
      </w:r>
      <w:r w:rsidR="00C569FE" w:rsidRPr="00162253">
        <w:rPr>
          <w:rFonts w:ascii="Arial" w:hAnsi="Arial" w:cs="Arial"/>
          <w:bCs/>
          <w:color w:val="auto"/>
          <w:sz w:val="22"/>
          <w:szCs w:val="22"/>
        </w:rPr>
        <w:t>s</w:t>
      </w:r>
      <w:r w:rsidRPr="00162253">
        <w:rPr>
          <w:rFonts w:ascii="Arial" w:hAnsi="Arial" w:cs="Arial"/>
          <w:bCs/>
          <w:color w:val="auto"/>
          <w:sz w:val="22"/>
          <w:szCs w:val="22"/>
        </w:rPr>
        <w:t xml:space="preserve"> sera signé entre la structure porteuse et </w:t>
      </w:r>
      <w:commentRangeStart w:id="25"/>
      <w:r w:rsidR="00DC3C8D">
        <w:rPr>
          <w:rFonts w:ascii="Arial" w:hAnsi="Arial" w:cs="Arial"/>
          <w:bCs/>
          <w:color w:val="auto"/>
          <w:sz w:val="22"/>
          <w:szCs w:val="22"/>
        </w:rPr>
        <w:t>l’</w:t>
      </w:r>
      <w:r w:rsidRPr="00162253">
        <w:rPr>
          <w:rFonts w:ascii="Arial" w:hAnsi="Arial" w:cs="Arial"/>
          <w:bCs/>
          <w:color w:val="auto"/>
          <w:sz w:val="22"/>
          <w:szCs w:val="22"/>
        </w:rPr>
        <w:t>ARS</w:t>
      </w:r>
      <w:r w:rsidR="00C569FE" w:rsidRPr="00162253">
        <w:rPr>
          <w:rFonts w:ascii="Arial" w:hAnsi="Arial" w:cs="Arial"/>
          <w:bCs/>
          <w:color w:val="auto"/>
          <w:sz w:val="22"/>
          <w:szCs w:val="22"/>
        </w:rPr>
        <w:t xml:space="preserve">. </w:t>
      </w:r>
      <w:commentRangeEnd w:id="25"/>
      <w:r w:rsidR="00DC3C8D">
        <w:rPr>
          <w:rStyle w:val="Marquedecommentaire"/>
        </w:rPr>
        <w:commentReference w:id="25"/>
      </w:r>
      <w:r w:rsidR="00DA7D77">
        <w:rPr>
          <w:rFonts w:ascii="Arial" w:hAnsi="Arial" w:cs="Arial"/>
          <w:bCs/>
          <w:color w:val="auto"/>
          <w:sz w:val="22"/>
          <w:szCs w:val="22"/>
        </w:rPr>
        <w:t>La convention signée définira de manière précise les modalités de suivi et de soutien financier de l’ARS.</w:t>
      </w:r>
    </w:p>
    <w:p w:rsidR="00E23547" w:rsidRDefault="00E23547" w:rsidP="00E23547">
      <w:pPr>
        <w:jc w:val="both"/>
        <w:rPr>
          <w:rFonts w:ascii="Arial" w:hAnsi="Arial" w:cs="Arial"/>
          <w:bCs/>
          <w:color w:val="auto"/>
          <w:sz w:val="22"/>
          <w:szCs w:val="22"/>
        </w:rPr>
      </w:pPr>
      <w:r w:rsidRPr="00162253">
        <w:rPr>
          <w:rFonts w:ascii="Arial" w:hAnsi="Arial" w:cs="Arial"/>
          <w:bCs/>
          <w:color w:val="auto"/>
          <w:sz w:val="22"/>
          <w:szCs w:val="22"/>
        </w:rPr>
        <w:t xml:space="preserve">Les modalités du soutien financier de la Région seront précisées dans une convention annuelle, après le vote du programme d’actions de la structure porteuse en Commission permanente. </w:t>
      </w:r>
    </w:p>
    <w:p w:rsidR="00DA7D77" w:rsidRPr="00162253" w:rsidRDefault="00DA7D77" w:rsidP="00E23547">
      <w:pPr>
        <w:jc w:val="both"/>
        <w:rPr>
          <w:rFonts w:ascii="Arial" w:hAnsi="Arial" w:cs="Arial"/>
          <w:bCs/>
          <w:color w:val="auto"/>
          <w:sz w:val="22"/>
          <w:szCs w:val="22"/>
        </w:rPr>
      </w:pPr>
      <w:r>
        <w:rPr>
          <w:rFonts w:ascii="Arial" w:hAnsi="Arial" w:cs="Arial"/>
          <w:bCs/>
          <w:color w:val="auto"/>
          <w:sz w:val="22"/>
          <w:szCs w:val="22"/>
        </w:rPr>
        <w:t>Le dispositif fera l’objet d’une évaluation à terme.</w:t>
      </w:r>
    </w:p>
    <w:p w:rsidR="00286506" w:rsidRPr="00162253" w:rsidRDefault="00286506" w:rsidP="00162253">
      <w:pPr>
        <w:pStyle w:val="Titre1"/>
        <w:rPr>
          <w:b w:val="0"/>
        </w:rPr>
      </w:pPr>
      <w:bookmarkStart w:id="26" w:name="_Toc525647273"/>
      <w:r w:rsidRPr="00A87E90">
        <w:t>M</w:t>
      </w:r>
      <w:r w:rsidRPr="00162253">
        <w:t>odalité</w:t>
      </w:r>
      <w:r w:rsidRPr="00A87E90">
        <w:t>s</w:t>
      </w:r>
      <w:r w:rsidRPr="00162253">
        <w:t xml:space="preserve"> de sélection des projets</w:t>
      </w:r>
      <w:bookmarkEnd w:id="26"/>
    </w:p>
    <w:p w:rsidR="00286506" w:rsidRDefault="00286506" w:rsidP="00162253">
      <w:pPr>
        <w:ind w:right="283"/>
        <w:jc w:val="center"/>
        <w:rPr>
          <w:rFonts w:ascii="Arial" w:hAnsi="Arial" w:cs="Arial"/>
          <w:color w:val="auto"/>
          <w:sz w:val="16"/>
          <w:szCs w:val="16"/>
        </w:rPr>
      </w:pPr>
    </w:p>
    <w:p w:rsidR="008D4433" w:rsidRPr="00162253" w:rsidRDefault="008D4433" w:rsidP="00162253">
      <w:pPr>
        <w:pStyle w:val="Titre2"/>
        <w:numPr>
          <w:ilvl w:val="1"/>
          <w:numId w:val="78"/>
        </w:numPr>
      </w:pPr>
      <w:bookmarkStart w:id="27" w:name="_Toc525647274"/>
      <w:r w:rsidRPr="00162253">
        <w:t>Territoires prioritaires</w:t>
      </w:r>
      <w:r w:rsidR="0074356B">
        <w:t xml:space="preserve"> pour 2018</w:t>
      </w:r>
      <w:bookmarkEnd w:id="27"/>
    </w:p>
    <w:p w:rsidR="008D4433" w:rsidRPr="00162253" w:rsidRDefault="008D4433" w:rsidP="00162253">
      <w:pPr>
        <w:ind w:right="-1"/>
        <w:jc w:val="both"/>
        <w:rPr>
          <w:rFonts w:ascii="Arial" w:hAnsi="Arial" w:cs="Arial"/>
          <w:bCs/>
          <w:color w:val="auto"/>
          <w:sz w:val="22"/>
          <w:szCs w:val="22"/>
        </w:rPr>
      </w:pPr>
    </w:p>
    <w:p w:rsidR="008D4433" w:rsidRPr="00162253" w:rsidRDefault="008D4433" w:rsidP="00162253">
      <w:pPr>
        <w:ind w:right="-1"/>
        <w:jc w:val="both"/>
        <w:rPr>
          <w:rFonts w:ascii="Arial" w:hAnsi="Arial" w:cs="Arial"/>
          <w:bCs/>
          <w:color w:val="auto"/>
          <w:sz w:val="22"/>
          <w:szCs w:val="22"/>
        </w:rPr>
      </w:pPr>
      <w:r w:rsidRPr="00162253">
        <w:rPr>
          <w:rFonts w:ascii="Arial" w:hAnsi="Arial" w:cs="Arial"/>
          <w:bCs/>
          <w:color w:val="auto"/>
          <w:sz w:val="22"/>
          <w:szCs w:val="22"/>
        </w:rPr>
        <w:t xml:space="preserve">L’appel à candidatures 2018 pour le dispositif ERC </w:t>
      </w:r>
      <w:r w:rsidR="00E23547">
        <w:rPr>
          <w:rFonts w:ascii="Arial" w:hAnsi="Arial" w:cs="Arial"/>
          <w:bCs/>
          <w:color w:val="auto"/>
          <w:sz w:val="22"/>
          <w:szCs w:val="22"/>
        </w:rPr>
        <w:t>Hauts-de-France</w:t>
      </w:r>
      <w:r w:rsidRPr="00162253">
        <w:rPr>
          <w:rFonts w:ascii="Arial" w:hAnsi="Arial" w:cs="Arial"/>
          <w:bCs/>
          <w:color w:val="auto"/>
          <w:sz w:val="22"/>
          <w:szCs w:val="22"/>
        </w:rPr>
        <w:t xml:space="preserve"> flèche</w:t>
      </w:r>
      <w:r w:rsidR="00E91A88">
        <w:rPr>
          <w:rFonts w:ascii="Arial" w:hAnsi="Arial" w:cs="Arial"/>
          <w:bCs/>
          <w:color w:val="auto"/>
          <w:sz w:val="22"/>
          <w:szCs w:val="22"/>
        </w:rPr>
        <w:t>,</w:t>
      </w:r>
      <w:r w:rsidRPr="00162253">
        <w:rPr>
          <w:rFonts w:ascii="Arial" w:hAnsi="Arial" w:cs="Arial"/>
          <w:bCs/>
          <w:color w:val="auto"/>
          <w:sz w:val="22"/>
          <w:szCs w:val="22"/>
        </w:rPr>
        <w:t xml:space="preserve"> de manière prioritaire, les territoires suivants :</w:t>
      </w:r>
    </w:p>
    <w:p w:rsidR="00EA5E35" w:rsidRDefault="00EA5E35" w:rsidP="00162253">
      <w:pPr>
        <w:ind w:right="-1"/>
        <w:jc w:val="both"/>
        <w:rPr>
          <w:rFonts w:ascii="Arial" w:hAnsi="Arial" w:cs="Arial"/>
          <w:bCs/>
          <w:color w:val="auto"/>
          <w:sz w:val="22"/>
          <w:szCs w:val="22"/>
        </w:rPr>
      </w:pPr>
    </w:p>
    <w:tbl>
      <w:tblPr>
        <w:tblW w:w="6649"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CellMar>
          <w:left w:w="0" w:type="dxa"/>
          <w:right w:w="0" w:type="dxa"/>
        </w:tblCellMar>
        <w:tblLook w:val="0600" w:firstRow="0" w:lastRow="0" w:firstColumn="0" w:lastColumn="0" w:noHBand="1" w:noVBand="1"/>
      </w:tblPr>
      <w:tblGrid>
        <w:gridCol w:w="30"/>
        <w:gridCol w:w="2706"/>
        <w:gridCol w:w="3875"/>
        <w:gridCol w:w="38"/>
      </w:tblGrid>
      <w:tr w:rsidR="00771DB3" w:rsidRPr="00EF4BDA" w:rsidTr="0024532A">
        <w:trPr>
          <w:trHeight w:val="398"/>
          <w:jc w:val="center"/>
        </w:trPr>
        <w:tc>
          <w:tcPr>
            <w:tcW w:w="6649" w:type="dxa"/>
            <w:gridSpan w:val="4"/>
            <w:shd w:val="clear" w:color="auto" w:fill="B8CCE4" w:themeFill="accent1" w:themeFillTint="66"/>
            <w:tcMar>
              <w:top w:w="6" w:type="dxa"/>
              <w:left w:w="6" w:type="dxa"/>
              <w:bottom w:w="0" w:type="dxa"/>
              <w:right w:w="6" w:type="dxa"/>
            </w:tcMar>
            <w:vAlign w:val="center"/>
          </w:tcPr>
          <w:p w:rsidR="00771DB3" w:rsidRPr="00EF4BDA" w:rsidRDefault="00771DB3" w:rsidP="00C75F2E">
            <w:pPr>
              <w:keepNext/>
              <w:keepLines/>
              <w:ind w:right="283"/>
              <w:jc w:val="center"/>
              <w:rPr>
                <w:rFonts w:ascii="Arial" w:hAnsi="Arial" w:cs="Arial"/>
                <w:b/>
                <w:bCs/>
                <w:color w:val="auto"/>
                <w:sz w:val="22"/>
                <w:szCs w:val="22"/>
              </w:rPr>
            </w:pPr>
            <w:r w:rsidRPr="00F137A5">
              <w:rPr>
                <w:rFonts w:ascii="Arial" w:hAnsi="Arial" w:cs="Arial"/>
                <w:b/>
                <w:bCs/>
                <w:color w:val="auto"/>
                <w:sz w:val="22"/>
                <w:szCs w:val="22"/>
              </w:rPr>
              <w:t>Plateformes pressenties</w:t>
            </w:r>
          </w:p>
        </w:tc>
      </w:tr>
      <w:tr w:rsidR="00771DB3" w:rsidRPr="00EF4BDA" w:rsidTr="0024532A">
        <w:trPr>
          <w:trHeight w:val="534"/>
          <w:jc w:val="center"/>
        </w:trPr>
        <w:tc>
          <w:tcPr>
            <w:tcW w:w="2736" w:type="dxa"/>
            <w:gridSpan w:val="2"/>
            <w:shd w:val="clear" w:color="auto" w:fill="B8CCE4" w:themeFill="accent1" w:themeFillTint="66"/>
            <w:tcMar>
              <w:top w:w="6" w:type="dxa"/>
              <w:left w:w="6" w:type="dxa"/>
              <w:bottom w:w="0" w:type="dxa"/>
              <w:right w:w="6" w:type="dxa"/>
            </w:tcMar>
            <w:vAlign w:val="center"/>
            <w:hideMark/>
          </w:tcPr>
          <w:p w:rsidR="00771DB3" w:rsidRPr="00E13391" w:rsidRDefault="00771DB3" w:rsidP="00C75F2E">
            <w:pPr>
              <w:keepNext/>
              <w:keepLines/>
              <w:ind w:right="283"/>
              <w:jc w:val="center"/>
              <w:rPr>
                <w:rFonts w:ascii="Arial" w:hAnsi="Arial" w:cs="Arial"/>
                <w:b/>
                <w:bCs/>
                <w:color w:val="auto"/>
                <w:sz w:val="22"/>
                <w:szCs w:val="22"/>
              </w:rPr>
            </w:pPr>
            <w:r>
              <w:rPr>
                <w:rFonts w:ascii="Arial" w:hAnsi="Arial" w:cs="Arial"/>
                <w:b/>
                <w:bCs/>
                <w:color w:val="auto"/>
                <w:sz w:val="22"/>
                <w:szCs w:val="22"/>
              </w:rPr>
              <w:t>Sites</w:t>
            </w:r>
          </w:p>
        </w:tc>
        <w:tc>
          <w:tcPr>
            <w:tcW w:w="3913" w:type="dxa"/>
            <w:gridSpan w:val="2"/>
            <w:shd w:val="clear" w:color="auto" w:fill="B8CCE4" w:themeFill="accent1" w:themeFillTint="66"/>
            <w:tcMar>
              <w:top w:w="6" w:type="dxa"/>
              <w:left w:w="6" w:type="dxa"/>
              <w:bottom w:w="0" w:type="dxa"/>
              <w:right w:w="6" w:type="dxa"/>
            </w:tcMar>
            <w:vAlign w:val="center"/>
            <w:hideMark/>
          </w:tcPr>
          <w:p w:rsidR="00771DB3" w:rsidRPr="00E13391" w:rsidRDefault="00771DB3" w:rsidP="00C75F2E">
            <w:pPr>
              <w:keepNext/>
              <w:keepLines/>
              <w:ind w:right="283"/>
              <w:jc w:val="center"/>
              <w:rPr>
                <w:rFonts w:ascii="Arial" w:hAnsi="Arial" w:cs="Arial"/>
                <w:b/>
                <w:bCs/>
                <w:color w:val="auto"/>
                <w:sz w:val="22"/>
                <w:szCs w:val="22"/>
              </w:rPr>
            </w:pPr>
            <w:r w:rsidRPr="00E13391">
              <w:rPr>
                <w:rFonts w:ascii="Arial" w:hAnsi="Arial" w:cs="Arial"/>
                <w:b/>
                <w:bCs/>
                <w:color w:val="auto"/>
                <w:sz w:val="22"/>
                <w:szCs w:val="22"/>
              </w:rPr>
              <w:t>Antennes</w:t>
            </w:r>
          </w:p>
        </w:tc>
      </w:tr>
      <w:tr w:rsidR="00771DB3" w:rsidRPr="00162253" w:rsidTr="0024532A">
        <w:trPr>
          <w:gridBefore w:val="1"/>
          <w:gridAfter w:val="1"/>
          <w:wBefore w:w="30" w:type="dxa"/>
          <w:wAfter w:w="38" w:type="dxa"/>
          <w:trHeight w:val="635"/>
          <w:jc w:val="center"/>
        </w:trPr>
        <w:tc>
          <w:tcPr>
            <w:tcW w:w="2706"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2C6B9C">
              <w:rPr>
                <w:rFonts w:ascii="Arial" w:hAnsi="Arial" w:cs="Arial"/>
                <w:bCs/>
                <w:color w:val="auto"/>
                <w:sz w:val="22"/>
                <w:szCs w:val="22"/>
              </w:rPr>
              <w:t>Métropole Lilloise</w:t>
            </w:r>
          </w:p>
        </w:tc>
        <w:tc>
          <w:tcPr>
            <w:tcW w:w="3875"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Armentières</w:t>
            </w:r>
            <w:r w:rsidRPr="002C6B9C">
              <w:rPr>
                <w:rFonts w:ascii="Arial" w:hAnsi="Arial" w:cs="Arial"/>
                <w:bCs/>
                <w:color w:val="auto"/>
                <w:sz w:val="22"/>
                <w:szCs w:val="22"/>
              </w:rPr>
              <w:t>_</w:t>
            </w:r>
            <w:r w:rsidRPr="00162253">
              <w:rPr>
                <w:rFonts w:ascii="Arial" w:hAnsi="Arial" w:cs="Arial"/>
                <w:bCs/>
                <w:color w:val="auto"/>
                <w:sz w:val="22"/>
                <w:szCs w:val="22"/>
              </w:rPr>
              <w:t>Roubaix</w:t>
            </w:r>
          </w:p>
        </w:tc>
      </w:tr>
      <w:tr w:rsidR="00771DB3" w:rsidRPr="00162253" w:rsidTr="0024532A">
        <w:trPr>
          <w:gridBefore w:val="1"/>
          <w:gridAfter w:val="1"/>
          <w:wBefore w:w="30" w:type="dxa"/>
          <w:wAfter w:w="38" w:type="dxa"/>
          <w:trHeight w:val="567"/>
          <w:jc w:val="center"/>
        </w:trPr>
        <w:tc>
          <w:tcPr>
            <w:tcW w:w="2706"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 xml:space="preserve">Amiens </w:t>
            </w:r>
          </w:p>
        </w:tc>
        <w:tc>
          <w:tcPr>
            <w:tcW w:w="3875"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Abbeville</w:t>
            </w:r>
            <w:r w:rsidRPr="002C6B9C">
              <w:rPr>
                <w:rFonts w:ascii="Arial" w:hAnsi="Arial" w:cs="Arial"/>
                <w:bCs/>
                <w:color w:val="auto"/>
                <w:sz w:val="22"/>
                <w:szCs w:val="22"/>
              </w:rPr>
              <w:t>_</w:t>
            </w:r>
            <w:r w:rsidRPr="00162253">
              <w:rPr>
                <w:rFonts w:ascii="Arial" w:hAnsi="Arial" w:cs="Arial"/>
                <w:bCs/>
                <w:color w:val="auto"/>
                <w:sz w:val="22"/>
                <w:szCs w:val="22"/>
              </w:rPr>
              <w:t>Montdidier</w:t>
            </w:r>
          </w:p>
        </w:tc>
      </w:tr>
      <w:tr w:rsidR="00771DB3" w:rsidRPr="00410FAF" w:rsidTr="0024532A">
        <w:trPr>
          <w:gridBefore w:val="1"/>
          <w:gridAfter w:val="1"/>
          <w:wBefore w:w="30" w:type="dxa"/>
          <w:wAfter w:w="38" w:type="dxa"/>
          <w:trHeight w:val="567"/>
          <w:jc w:val="center"/>
        </w:trPr>
        <w:tc>
          <w:tcPr>
            <w:tcW w:w="2706" w:type="dxa"/>
            <w:shd w:val="clear" w:color="auto" w:fill="DBE5F1" w:themeFill="accent1" w:themeFillTint="33"/>
            <w:tcMar>
              <w:top w:w="6" w:type="dxa"/>
              <w:left w:w="6" w:type="dxa"/>
              <w:bottom w:w="0" w:type="dxa"/>
              <w:right w:w="6" w:type="dxa"/>
            </w:tcMar>
            <w:vAlign w:val="center"/>
            <w:hideMark/>
          </w:tcPr>
          <w:p w:rsidR="00771DB3" w:rsidRPr="00410FAF" w:rsidRDefault="00771DB3" w:rsidP="00771DB3">
            <w:pPr>
              <w:keepNext/>
              <w:keepLines/>
              <w:ind w:right="283"/>
              <w:jc w:val="center"/>
              <w:rPr>
                <w:rFonts w:ascii="Arial" w:hAnsi="Arial" w:cs="Arial"/>
                <w:bCs/>
                <w:color w:val="auto"/>
                <w:sz w:val="22"/>
                <w:szCs w:val="22"/>
              </w:rPr>
            </w:pPr>
            <w:r w:rsidRPr="00410FAF">
              <w:rPr>
                <w:rFonts w:ascii="Arial" w:hAnsi="Arial" w:cs="Arial"/>
                <w:bCs/>
                <w:color w:val="auto"/>
                <w:sz w:val="22"/>
                <w:szCs w:val="22"/>
              </w:rPr>
              <w:t>Valenciennes</w:t>
            </w:r>
          </w:p>
        </w:tc>
        <w:tc>
          <w:tcPr>
            <w:tcW w:w="3875" w:type="dxa"/>
            <w:shd w:val="clear" w:color="auto" w:fill="DBE5F1" w:themeFill="accent1" w:themeFillTint="33"/>
            <w:tcMar>
              <w:top w:w="6" w:type="dxa"/>
              <w:left w:w="6" w:type="dxa"/>
              <w:bottom w:w="0" w:type="dxa"/>
              <w:right w:w="6" w:type="dxa"/>
            </w:tcMar>
            <w:vAlign w:val="center"/>
            <w:hideMark/>
          </w:tcPr>
          <w:p w:rsidR="00771DB3" w:rsidRPr="00410FAF" w:rsidRDefault="00771DB3" w:rsidP="00771DB3">
            <w:pPr>
              <w:keepNext/>
              <w:keepLines/>
              <w:ind w:right="283"/>
              <w:jc w:val="center"/>
              <w:rPr>
                <w:rFonts w:ascii="Arial" w:hAnsi="Arial" w:cs="Arial"/>
                <w:bCs/>
                <w:color w:val="auto"/>
                <w:sz w:val="22"/>
                <w:szCs w:val="22"/>
              </w:rPr>
            </w:pPr>
            <w:r>
              <w:rPr>
                <w:rFonts w:ascii="Arial" w:hAnsi="Arial" w:cs="Arial"/>
                <w:bCs/>
                <w:color w:val="auto"/>
                <w:sz w:val="22"/>
                <w:szCs w:val="22"/>
              </w:rPr>
              <w:t>Caudry</w:t>
            </w:r>
          </w:p>
        </w:tc>
      </w:tr>
      <w:tr w:rsidR="00771DB3" w:rsidRPr="00162253" w:rsidTr="0024532A">
        <w:trPr>
          <w:gridBefore w:val="1"/>
          <w:gridAfter w:val="1"/>
          <w:wBefore w:w="30" w:type="dxa"/>
          <w:wAfter w:w="38" w:type="dxa"/>
          <w:trHeight w:val="567"/>
          <w:jc w:val="center"/>
        </w:trPr>
        <w:tc>
          <w:tcPr>
            <w:tcW w:w="2706"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Béthune</w:t>
            </w:r>
          </w:p>
        </w:tc>
        <w:tc>
          <w:tcPr>
            <w:tcW w:w="3875"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Lens</w:t>
            </w:r>
          </w:p>
        </w:tc>
      </w:tr>
      <w:tr w:rsidR="00771DB3" w:rsidRPr="00162253" w:rsidTr="0024532A">
        <w:trPr>
          <w:gridBefore w:val="1"/>
          <w:gridAfter w:val="1"/>
          <w:wBefore w:w="30" w:type="dxa"/>
          <w:wAfter w:w="38" w:type="dxa"/>
          <w:trHeight w:val="567"/>
          <w:jc w:val="center"/>
        </w:trPr>
        <w:tc>
          <w:tcPr>
            <w:tcW w:w="2706"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 xml:space="preserve">Dunkerque </w:t>
            </w:r>
          </w:p>
        </w:tc>
        <w:tc>
          <w:tcPr>
            <w:tcW w:w="3875"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Saint Omer</w:t>
            </w:r>
          </w:p>
        </w:tc>
      </w:tr>
      <w:tr w:rsidR="00771DB3" w:rsidRPr="00162253" w:rsidTr="0024532A">
        <w:trPr>
          <w:gridBefore w:val="1"/>
          <w:gridAfter w:val="1"/>
          <w:wBefore w:w="30" w:type="dxa"/>
          <w:wAfter w:w="38" w:type="dxa"/>
          <w:trHeight w:val="567"/>
          <w:jc w:val="center"/>
        </w:trPr>
        <w:tc>
          <w:tcPr>
            <w:tcW w:w="2706"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Boulogne</w:t>
            </w:r>
          </w:p>
        </w:tc>
        <w:tc>
          <w:tcPr>
            <w:tcW w:w="3875"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Calais_Montreuil</w:t>
            </w:r>
          </w:p>
        </w:tc>
      </w:tr>
      <w:tr w:rsidR="00771DB3" w:rsidRPr="00162253" w:rsidTr="0024532A">
        <w:trPr>
          <w:gridBefore w:val="1"/>
          <w:gridAfter w:val="1"/>
          <w:wBefore w:w="30" w:type="dxa"/>
          <w:wAfter w:w="38" w:type="dxa"/>
          <w:trHeight w:val="567"/>
          <w:jc w:val="center"/>
        </w:trPr>
        <w:tc>
          <w:tcPr>
            <w:tcW w:w="2706"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Arras</w:t>
            </w:r>
          </w:p>
        </w:tc>
        <w:tc>
          <w:tcPr>
            <w:tcW w:w="3875"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rPr>
                <w:rFonts w:ascii="Arial" w:hAnsi="Arial" w:cs="Arial"/>
                <w:bCs/>
                <w:color w:val="auto"/>
                <w:sz w:val="22"/>
                <w:szCs w:val="22"/>
              </w:rPr>
            </w:pPr>
          </w:p>
        </w:tc>
      </w:tr>
      <w:tr w:rsidR="00771DB3" w:rsidRPr="002C6B9C" w:rsidTr="0024532A">
        <w:trPr>
          <w:gridBefore w:val="1"/>
          <w:gridAfter w:val="1"/>
          <w:wBefore w:w="30" w:type="dxa"/>
          <w:wAfter w:w="38" w:type="dxa"/>
          <w:trHeight w:val="567"/>
          <w:jc w:val="center"/>
        </w:trPr>
        <w:tc>
          <w:tcPr>
            <w:tcW w:w="2706" w:type="dxa"/>
            <w:shd w:val="clear" w:color="auto" w:fill="DBE5F1" w:themeFill="accent1" w:themeFillTint="33"/>
            <w:tcMar>
              <w:top w:w="6" w:type="dxa"/>
              <w:left w:w="6" w:type="dxa"/>
              <w:bottom w:w="0" w:type="dxa"/>
              <w:right w:w="6" w:type="dxa"/>
            </w:tcMar>
            <w:vAlign w:val="center"/>
            <w:hideMark/>
          </w:tcPr>
          <w:p w:rsidR="00771DB3" w:rsidRPr="002C6B9C" w:rsidRDefault="00771DB3" w:rsidP="00771DB3">
            <w:pPr>
              <w:keepNext/>
              <w:keepLines/>
              <w:ind w:right="283"/>
              <w:jc w:val="center"/>
              <w:rPr>
                <w:rFonts w:ascii="Arial" w:hAnsi="Arial" w:cs="Arial"/>
                <w:bCs/>
                <w:color w:val="auto"/>
                <w:sz w:val="22"/>
                <w:szCs w:val="22"/>
              </w:rPr>
            </w:pPr>
            <w:r w:rsidRPr="002C6B9C">
              <w:rPr>
                <w:rFonts w:ascii="Arial" w:hAnsi="Arial" w:cs="Arial"/>
                <w:bCs/>
                <w:color w:val="auto"/>
                <w:sz w:val="22"/>
                <w:szCs w:val="22"/>
              </w:rPr>
              <w:t>Douai</w:t>
            </w:r>
          </w:p>
        </w:tc>
        <w:tc>
          <w:tcPr>
            <w:tcW w:w="3875" w:type="dxa"/>
            <w:shd w:val="clear" w:color="auto" w:fill="DBE5F1" w:themeFill="accent1" w:themeFillTint="33"/>
            <w:tcMar>
              <w:top w:w="6" w:type="dxa"/>
              <w:left w:w="6" w:type="dxa"/>
              <w:bottom w:w="0" w:type="dxa"/>
              <w:right w:w="6" w:type="dxa"/>
            </w:tcMar>
            <w:vAlign w:val="center"/>
            <w:hideMark/>
          </w:tcPr>
          <w:p w:rsidR="00771DB3" w:rsidRPr="002C6B9C" w:rsidRDefault="00771DB3" w:rsidP="00771DB3">
            <w:pPr>
              <w:keepNext/>
              <w:keepLines/>
              <w:ind w:right="283"/>
              <w:rPr>
                <w:rFonts w:ascii="Arial" w:hAnsi="Arial" w:cs="Arial"/>
                <w:bCs/>
                <w:color w:val="auto"/>
                <w:sz w:val="22"/>
                <w:szCs w:val="22"/>
              </w:rPr>
            </w:pPr>
          </w:p>
        </w:tc>
      </w:tr>
      <w:tr w:rsidR="00771DB3" w:rsidRPr="00162253" w:rsidTr="0024532A">
        <w:trPr>
          <w:gridBefore w:val="1"/>
          <w:gridAfter w:val="1"/>
          <w:wBefore w:w="30" w:type="dxa"/>
          <w:wAfter w:w="38" w:type="dxa"/>
          <w:trHeight w:val="567"/>
          <w:jc w:val="center"/>
        </w:trPr>
        <w:tc>
          <w:tcPr>
            <w:tcW w:w="2706" w:type="dxa"/>
            <w:shd w:val="clear" w:color="auto" w:fill="DBE5F1" w:themeFill="accent1" w:themeFillTint="33"/>
            <w:tcMar>
              <w:top w:w="6" w:type="dxa"/>
              <w:left w:w="6" w:type="dxa"/>
              <w:bottom w:w="0" w:type="dxa"/>
              <w:right w:w="6" w:type="dxa"/>
            </w:tcMar>
            <w:vAlign w:val="center"/>
            <w:hideMark/>
          </w:tcPr>
          <w:p w:rsidR="00771DB3" w:rsidRPr="00162253" w:rsidRDefault="00771DB3" w:rsidP="00771DB3">
            <w:pPr>
              <w:keepNext/>
              <w:keepLines/>
              <w:ind w:right="283"/>
              <w:jc w:val="center"/>
              <w:rPr>
                <w:rFonts w:ascii="Arial" w:hAnsi="Arial" w:cs="Arial"/>
                <w:bCs/>
                <w:color w:val="auto"/>
                <w:sz w:val="22"/>
                <w:szCs w:val="22"/>
              </w:rPr>
            </w:pPr>
            <w:r w:rsidRPr="00162253">
              <w:rPr>
                <w:rFonts w:ascii="Arial" w:hAnsi="Arial" w:cs="Arial"/>
                <w:bCs/>
                <w:color w:val="auto"/>
                <w:sz w:val="22"/>
                <w:szCs w:val="22"/>
              </w:rPr>
              <w:t xml:space="preserve">Creil </w:t>
            </w:r>
          </w:p>
        </w:tc>
        <w:tc>
          <w:tcPr>
            <w:tcW w:w="3875" w:type="dxa"/>
            <w:shd w:val="clear" w:color="auto" w:fill="DBE5F1" w:themeFill="accent1" w:themeFillTint="33"/>
            <w:tcMar>
              <w:top w:w="6" w:type="dxa"/>
              <w:left w:w="6" w:type="dxa"/>
              <w:bottom w:w="0" w:type="dxa"/>
              <w:right w:w="6" w:type="dxa"/>
            </w:tcMar>
            <w:vAlign w:val="center"/>
          </w:tcPr>
          <w:p w:rsidR="00771DB3" w:rsidRPr="00162253" w:rsidRDefault="00771DB3" w:rsidP="00771DB3">
            <w:pPr>
              <w:keepNext/>
              <w:keepLines/>
              <w:ind w:right="283"/>
              <w:jc w:val="center"/>
              <w:rPr>
                <w:rFonts w:ascii="Arial" w:hAnsi="Arial" w:cs="Arial"/>
                <w:bCs/>
                <w:color w:val="auto"/>
                <w:sz w:val="22"/>
                <w:szCs w:val="22"/>
              </w:rPr>
            </w:pPr>
          </w:p>
        </w:tc>
      </w:tr>
      <w:tr w:rsidR="00771DB3" w:rsidRPr="002C6B9C" w:rsidTr="0024532A">
        <w:trPr>
          <w:gridBefore w:val="1"/>
          <w:gridAfter w:val="1"/>
          <w:wBefore w:w="30" w:type="dxa"/>
          <w:wAfter w:w="38" w:type="dxa"/>
          <w:trHeight w:val="567"/>
          <w:jc w:val="center"/>
        </w:trPr>
        <w:tc>
          <w:tcPr>
            <w:tcW w:w="2706" w:type="dxa"/>
            <w:shd w:val="clear" w:color="auto" w:fill="DBE5F1" w:themeFill="accent1" w:themeFillTint="33"/>
            <w:tcMar>
              <w:top w:w="6" w:type="dxa"/>
              <w:left w:w="6" w:type="dxa"/>
              <w:bottom w:w="0" w:type="dxa"/>
              <w:right w:w="6" w:type="dxa"/>
            </w:tcMar>
            <w:vAlign w:val="center"/>
          </w:tcPr>
          <w:p w:rsidR="00771DB3" w:rsidRPr="002C6B9C" w:rsidRDefault="00771DB3" w:rsidP="00771DB3">
            <w:pPr>
              <w:keepNext/>
              <w:keepLines/>
              <w:ind w:right="283"/>
              <w:jc w:val="center"/>
              <w:rPr>
                <w:rFonts w:ascii="Arial" w:hAnsi="Arial" w:cs="Arial"/>
                <w:bCs/>
                <w:color w:val="auto"/>
                <w:sz w:val="22"/>
                <w:szCs w:val="22"/>
              </w:rPr>
            </w:pPr>
            <w:r w:rsidRPr="002C6B9C">
              <w:rPr>
                <w:rFonts w:ascii="Arial" w:hAnsi="Arial" w:cs="Arial"/>
                <w:bCs/>
                <w:color w:val="auto"/>
                <w:sz w:val="22"/>
                <w:szCs w:val="22"/>
              </w:rPr>
              <w:t>Compiègne</w:t>
            </w:r>
          </w:p>
        </w:tc>
        <w:tc>
          <w:tcPr>
            <w:tcW w:w="3875" w:type="dxa"/>
            <w:shd w:val="clear" w:color="auto" w:fill="DBE5F1" w:themeFill="accent1" w:themeFillTint="33"/>
            <w:tcMar>
              <w:top w:w="6" w:type="dxa"/>
              <w:left w:w="6" w:type="dxa"/>
              <w:bottom w:w="0" w:type="dxa"/>
              <w:right w:w="6" w:type="dxa"/>
            </w:tcMar>
            <w:vAlign w:val="center"/>
          </w:tcPr>
          <w:p w:rsidR="00771DB3" w:rsidRPr="002C6B9C" w:rsidRDefault="00771DB3" w:rsidP="00771DB3">
            <w:pPr>
              <w:keepNext/>
              <w:keepLines/>
              <w:ind w:right="283"/>
              <w:jc w:val="center"/>
              <w:rPr>
                <w:rFonts w:ascii="Arial" w:hAnsi="Arial" w:cs="Arial"/>
                <w:bCs/>
                <w:color w:val="auto"/>
                <w:sz w:val="22"/>
                <w:szCs w:val="22"/>
              </w:rPr>
            </w:pPr>
          </w:p>
        </w:tc>
      </w:tr>
      <w:tr w:rsidR="00771DB3" w:rsidRPr="002C6B9C" w:rsidTr="0024532A">
        <w:trPr>
          <w:gridBefore w:val="1"/>
          <w:gridAfter w:val="1"/>
          <w:wBefore w:w="30" w:type="dxa"/>
          <w:wAfter w:w="38" w:type="dxa"/>
          <w:trHeight w:val="567"/>
          <w:jc w:val="center"/>
        </w:trPr>
        <w:tc>
          <w:tcPr>
            <w:tcW w:w="2706" w:type="dxa"/>
            <w:shd w:val="clear" w:color="auto" w:fill="DBE5F1" w:themeFill="accent1" w:themeFillTint="33"/>
            <w:tcMar>
              <w:top w:w="6" w:type="dxa"/>
              <w:left w:w="6" w:type="dxa"/>
              <w:bottom w:w="0" w:type="dxa"/>
              <w:right w:w="6" w:type="dxa"/>
            </w:tcMar>
            <w:vAlign w:val="center"/>
          </w:tcPr>
          <w:p w:rsidR="00771DB3" w:rsidRPr="002C6B9C" w:rsidRDefault="00771DB3" w:rsidP="00771DB3">
            <w:pPr>
              <w:keepNext/>
              <w:keepLines/>
              <w:ind w:right="283"/>
              <w:jc w:val="center"/>
              <w:rPr>
                <w:rFonts w:ascii="Arial" w:hAnsi="Arial" w:cs="Arial"/>
                <w:bCs/>
                <w:color w:val="auto"/>
                <w:sz w:val="22"/>
                <w:szCs w:val="22"/>
              </w:rPr>
            </w:pPr>
            <w:r>
              <w:rPr>
                <w:rFonts w:ascii="Arial" w:hAnsi="Arial" w:cs="Arial"/>
                <w:bCs/>
                <w:color w:val="auto"/>
                <w:sz w:val="22"/>
                <w:szCs w:val="22"/>
              </w:rPr>
              <w:t>Maubeuge</w:t>
            </w:r>
          </w:p>
        </w:tc>
        <w:tc>
          <w:tcPr>
            <w:tcW w:w="3875" w:type="dxa"/>
            <w:shd w:val="clear" w:color="auto" w:fill="DBE5F1" w:themeFill="accent1" w:themeFillTint="33"/>
            <w:tcMar>
              <w:top w:w="6" w:type="dxa"/>
              <w:left w:w="6" w:type="dxa"/>
              <w:bottom w:w="0" w:type="dxa"/>
              <w:right w:w="6" w:type="dxa"/>
            </w:tcMar>
            <w:vAlign w:val="center"/>
          </w:tcPr>
          <w:p w:rsidR="00771DB3" w:rsidRPr="002C6B9C" w:rsidRDefault="00771DB3" w:rsidP="00771DB3">
            <w:pPr>
              <w:keepNext/>
              <w:keepLines/>
              <w:ind w:right="283"/>
              <w:jc w:val="center"/>
              <w:rPr>
                <w:rFonts w:ascii="Arial" w:hAnsi="Arial" w:cs="Arial"/>
                <w:bCs/>
                <w:color w:val="auto"/>
                <w:sz w:val="22"/>
                <w:szCs w:val="22"/>
              </w:rPr>
            </w:pPr>
          </w:p>
        </w:tc>
      </w:tr>
    </w:tbl>
    <w:p w:rsidR="0074356B" w:rsidRDefault="0074356B" w:rsidP="00162253">
      <w:pPr>
        <w:ind w:right="-1"/>
        <w:jc w:val="both"/>
        <w:rPr>
          <w:rFonts w:ascii="Arial" w:hAnsi="Arial" w:cs="Arial"/>
          <w:bCs/>
          <w:color w:val="auto"/>
          <w:sz w:val="22"/>
          <w:szCs w:val="22"/>
        </w:rPr>
      </w:pPr>
    </w:p>
    <w:p w:rsidR="00E91A88" w:rsidRPr="00162253" w:rsidRDefault="00E91A88">
      <w:pPr>
        <w:ind w:right="-1"/>
        <w:jc w:val="both"/>
        <w:rPr>
          <w:rFonts w:ascii="Arial" w:hAnsi="Arial" w:cs="Arial"/>
          <w:bCs/>
          <w:color w:val="auto"/>
          <w:sz w:val="22"/>
          <w:szCs w:val="22"/>
        </w:rPr>
      </w:pPr>
      <w:r w:rsidRPr="00162253">
        <w:rPr>
          <w:rFonts w:ascii="Arial" w:hAnsi="Arial" w:cs="Arial"/>
          <w:bCs/>
          <w:color w:val="auto"/>
          <w:sz w:val="22"/>
          <w:szCs w:val="22"/>
        </w:rPr>
        <w:t>Cet appel à candidatures sera reconduit en 2019 pour les territoires non pourvus suite au présent appel à candidatures</w:t>
      </w:r>
      <w:r w:rsidR="00533985" w:rsidRPr="0024532A">
        <w:rPr>
          <w:rFonts w:ascii="Arial" w:hAnsi="Arial" w:cs="Arial"/>
          <w:bCs/>
          <w:color w:val="auto"/>
          <w:sz w:val="22"/>
          <w:szCs w:val="22"/>
        </w:rPr>
        <w:t xml:space="preserve"> sous réserve du vote de l'assemblée délibérante du Conseil régional Hauts-de-France.</w:t>
      </w:r>
    </w:p>
    <w:p w:rsidR="008D4433" w:rsidRDefault="008D4433" w:rsidP="00162253">
      <w:pPr>
        <w:pStyle w:val="Titre2"/>
        <w:numPr>
          <w:ilvl w:val="1"/>
          <w:numId w:val="78"/>
        </w:numPr>
      </w:pPr>
      <w:bookmarkStart w:id="28" w:name="_Toc525647275"/>
      <w:r w:rsidRPr="00162253">
        <w:t>Critères de sélection des projets</w:t>
      </w:r>
      <w:bookmarkEnd w:id="28"/>
    </w:p>
    <w:p w:rsidR="00C569FE" w:rsidRPr="00162253" w:rsidRDefault="00C569FE" w:rsidP="00162253"/>
    <w:p w:rsidR="008D4433" w:rsidRPr="00162253" w:rsidRDefault="008D4433" w:rsidP="00162253">
      <w:pPr>
        <w:ind w:right="-1"/>
        <w:jc w:val="both"/>
        <w:rPr>
          <w:rFonts w:ascii="Arial" w:hAnsi="Arial" w:cs="Arial"/>
          <w:bCs/>
          <w:color w:val="auto"/>
          <w:sz w:val="22"/>
          <w:szCs w:val="22"/>
        </w:rPr>
      </w:pPr>
      <w:r w:rsidRPr="00162253">
        <w:rPr>
          <w:rFonts w:ascii="Arial" w:hAnsi="Arial" w:cs="Arial"/>
          <w:bCs/>
          <w:color w:val="auto"/>
          <w:sz w:val="22"/>
          <w:szCs w:val="22"/>
        </w:rPr>
        <w:t xml:space="preserve">Les dossiers de candidatures feront l’objet d’une instruction conjointe ARS et </w:t>
      </w:r>
      <w:commentRangeStart w:id="29"/>
      <w:r w:rsidR="00DC3C8D">
        <w:rPr>
          <w:rFonts w:ascii="Arial" w:hAnsi="Arial" w:cs="Arial"/>
          <w:bCs/>
          <w:color w:val="auto"/>
          <w:sz w:val="22"/>
          <w:szCs w:val="22"/>
        </w:rPr>
        <w:t>Région</w:t>
      </w:r>
      <w:commentRangeEnd w:id="29"/>
      <w:r w:rsidR="00DC3C8D">
        <w:rPr>
          <w:rStyle w:val="Marquedecommentaire"/>
        </w:rPr>
        <w:commentReference w:id="29"/>
      </w:r>
      <w:r w:rsidR="00DC3C8D">
        <w:rPr>
          <w:rFonts w:ascii="Arial" w:hAnsi="Arial" w:cs="Arial"/>
          <w:bCs/>
          <w:color w:val="auto"/>
          <w:sz w:val="22"/>
          <w:szCs w:val="22"/>
        </w:rPr>
        <w:t xml:space="preserve"> </w:t>
      </w:r>
      <w:r w:rsidR="00E23547">
        <w:rPr>
          <w:rFonts w:ascii="Arial" w:hAnsi="Arial" w:cs="Arial"/>
          <w:bCs/>
          <w:color w:val="auto"/>
          <w:sz w:val="22"/>
          <w:szCs w:val="22"/>
        </w:rPr>
        <w:t>Hauts-de-France</w:t>
      </w:r>
      <w:r w:rsidRPr="00162253">
        <w:rPr>
          <w:rFonts w:ascii="Arial" w:hAnsi="Arial" w:cs="Arial"/>
          <w:bCs/>
          <w:color w:val="auto"/>
          <w:sz w:val="22"/>
          <w:szCs w:val="22"/>
        </w:rPr>
        <w:t xml:space="preserve">. </w:t>
      </w:r>
    </w:p>
    <w:p w:rsidR="008D4433" w:rsidRPr="00162253" w:rsidRDefault="008D4433" w:rsidP="00162253">
      <w:pPr>
        <w:ind w:right="-1"/>
        <w:jc w:val="both"/>
        <w:rPr>
          <w:rFonts w:ascii="Arial" w:hAnsi="Arial" w:cs="Arial"/>
          <w:bCs/>
          <w:color w:val="auto"/>
          <w:sz w:val="22"/>
          <w:szCs w:val="22"/>
        </w:rPr>
      </w:pPr>
    </w:p>
    <w:p w:rsidR="008D4433" w:rsidRPr="00162253" w:rsidRDefault="008D4433" w:rsidP="00162253">
      <w:pPr>
        <w:ind w:right="-1"/>
        <w:jc w:val="both"/>
        <w:rPr>
          <w:rFonts w:ascii="Arial" w:hAnsi="Arial" w:cs="Arial"/>
          <w:bCs/>
          <w:color w:val="auto"/>
          <w:sz w:val="22"/>
          <w:szCs w:val="22"/>
        </w:rPr>
      </w:pPr>
      <w:r w:rsidRPr="00162253">
        <w:rPr>
          <w:rFonts w:ascii="Arial" w:hAnsi="Arial" w:cs="Arial"/>
          <w:bCs/>
          <w:color w:val="auto"/>
          <w:sz w:val="22"/>
          <w:szCs w:val="22"/>
        </w:rPr>
        <w:lastRenderedPageBreak/>
        <w:t xml:space="preserve">Les projets seront </w:t>
      </w:r>
      <w:r w:rsidR="00753B6E">
        <w:rPr>
          <w:rFonts w:ascii="Arial" w:hAnsi="Arial" w:cs="Arial"/>
          <w:bCs/>
          <w:color w:val="auto"/>
          <w:sz w:val="22"/>
          <w:szCs w:val="22"/>
        </w:rPr>
        <w:t>analysés au regard des</w:t>
      </w:r>
      <w:r w:rsidRPr="00162253">
        <w:rPr>
          <w:rFonts w:ascii="Arial" w:hAnsi="Arial" w:cs="Arial"/>
          <w:bCs/>
          <w:color w:val="auto"/>
          <w:sz w:val="22"/>
          <w:szCs w:val="22"/>
        </w:rPr>
        <w:t xml:space="preserve"> critères suivants :</w:t>
      </w:r>
    </w:p>
    <w:p w:rsidR="00753B6E" w:rsidRDefault="00C569FE" w:rsidP="00162253">
      <w:pPr>
        <w:pStyle w:val="Paragraphedeliste"/>
        <w:numPr>
          <w:ilvl w:val="0"/>
          <w:numId w:val="38"/>
        </w:numPr>
        <w:ind w:left="851" w:right="-1" w:hanging="284"/>
        <w:jc w:val="both"/>
        <w:rPr>
          <w:rFonts w:ascii="Arial" w:hAnsi="Arial" w:cs="Arial"/>
          <w:bCs/>
          <w:color w:val="auto"/>
          <w:sz w:val="22"/>
          <w:szCs w:val="22"/>
        </w:rPr>
      </w:pPr>
      <w:r>
        <w:rPr>
          <w:rFonts w:ascii="Arial" w:hAnsi="Arial" w:cs="Arial"/>
          <w:bCs/>
          <w:color w:val="auto"/>
          <w:sz w:val="22"/>
          <w:szCs w:val="22"/>
        </w:rPr>
        <w:t>l</w:t>
      </w:r>
      <w:r w:rsidR="00753B6E">
        <w:rPr>
          <w:rFonts w:ascii="Arial" w:hAnsi="Arial" w:cs="Arial"/>
          <w:bCs/>
          <w:color w:val="auto"/>
          <w:sz w:val="22"/>
          <w:szCs w:val="22"/>
        </w:rPr>
        <w:t>a qualité du projet ERC prése</w:t>
      </w:r>
      <w:r>
        <w:rPr>
          <w:rFonts w:ascii="Arial" w:hAnsi="Arial" w:cs="Arial"/>
          <w:bCs/>
          <w:color w:val="auto"/>
          <w:sz w:val="22"/>
          <w:szCs w:val="22"/>
        </w:rPr>
        <w:t>nté</w:t>
      </w:r>
      <w:r w:rsidR="00753B6E">
        <w:rPr>
          <w:rFonts w:ascii="Arial" w:hAnsi="Arial" w:cs="Arial"/>
          <w:bCs/>
          <w:color w:val="auto"/>
          <w:sz w:val="22"/>
          <w:szCs w:val="22"/>
        </w:rPr>
        <w:t> : description de la mise en œuvre des missions</w:t>
      </w:r>
    </w:p>
    <w:p w:rsidR="00E91A88" w:rsidRPr="00162253" w:rsidRDefault="00C569FE" w:rsidP="00162253">
      <w:pPr>
        <w:pStyle w:val="Paragraphedeliste"/>
        <w:numPr>
          <w:ilvl w:val="0"/>
          <w:numId w:val="38"/>
        </w:numPr>
        <w:ind w:left="851" w:right="-1" w:hanging="284"/>
        <w:jc w:val="both"/>
        <w:rPr>
          <w:rFonts w:ascii="Arial" w:hAnsi="Arial" w:cs="Arial"/>
          <w:bCs/>
          <w:color w:val="auto"/>
          <w:sz w:val="22"/>
          <w:szCs w:val="22"/>
        </w:rPr>
      </w:pPr>
      <w:r>
        <w:rPr>
          <w:rFonts w:ascii="Arial" w:hAnsi="Arial" w:cs="Arial"/>
          <w:bCs/>
          <w:color w:val="auto"/>
          <w:sz w:val="22"/>
          <w:szCs w:val="22"/>
        </w:rPr>
        <w:t>l</w:t>
      </w:r>
      <w:r w:rsidR="00E91A88" w:rsidRPr="00162253">
        <w:rPr>
          <w:rFonts w:ascii="Arial" w:hAnsi="Arial" w:cs="Arial"/>
          <w:bCs/>
          <w:color w:val="auto"/>
          <w:sz w:val="22"/>
          <w:szCs w:val="22"/>
        </w:rPr>
        <w:t>’adéquation du projet avec les</w:t>
      </w:r>
      <w:r w:rsidR="008D4433" w:rsidRPr="00162253">
        <w:rPr>
          <w:rFonts w:ascii="Arial" w:hAnsi="Arial" w:cs="Arial"/>
          <w:bCs/>
          <w:color w:val="auto"/>
          <w:sz w:val="22"/>
          <w:szCs w:val="22"/>
        </w:rPr>
        <w:t xml:space="preserve"> terri</w:t>
      </w:r>
      <w:r w:rsidR="00E91A88" w:rsidRPr="00162253">
        <w:rPr>
          <w:rFonts w:ascii="Arial" w:hAnsi="Arial" w:cs="Arial"/>
          <w:bCs/>
          <w:color w:val="auto"/>
          <w:sz w:val="22"/>
          <w:szCs w:val="22"/>
        </w:rPr>
        <w:t>t</w:t>
      </w:r>
      <w:r w:rsidR="008D4433" w:rsidRPr="00162253">
        <w:rPr>
          <w:rFonts w:ascii="Arial" w:hAnsi="Arial" w:cs="Arial"/>
          <w:bCs/>
          <w:color w:val="auto"/>
          <w:sz w:val="22"/>
          <w:szCs w:val="22"/>
        </w:rPr>
        <w:t>oire</w:t>
      </w:r>
      <w:r w:rsidR="00E91A88" w:rsidRPr="00162253">
        <w:rPr>
          <w:rFonts w:ascii="Arial" w:hAnsi="Arial" w:cs="Arial"/>
          <w:bCs/>
          <w:color w:val="auto"/>
          <w:sz w:val="22"/>
          <w:szCs w:val="22"/>
        </w:rPr>
        <w:t>s d’intervention ciblés par l’ARS</w:t>
      </w:r>
      <w:r w:rsidR="0010479A">
        <w:rPr>
          <w:rFonts w:ascii="Arial" w:hAnsi="Arial" w:cs="Arial"/>
          <w:bCs/>
          <w:color w:val="auto"/>
          <w:sz w:val="22"/>
          <w:szCs w:val="22"/>
        </w:rPr>
        <w:t> ;</w:t>
      </w:r>
    </w:p>
    <w:p w:rsidR="00E91A88" w:rsidRDefault="00C569FE" w:rsidP="00162253">
      <w:pPr>
        <w:pStyle w:val="Paragraphedeliste"/>
        <w:numPr>
          <w:ilvl w:val="0"/>
          <w:numId w:val="38"/>
        </w:numPr>
        <w:ind w:left="851" w:right="-1" w:hanging="284"/>
        <w:jc w:val="both"/>
        <w:rPr>
          <w:rFonts w:ascii="Arial" w:hAnsi="Arial" w:cs="Arial"/>
          <w:bCs/>
          <w:color w:val="auto"/>
          <w:sz w:val="22"/>
          <w:szCs w:val="22"/>
        </w:rPr>
      </w:pPr>
      <w:r>
        <w:rPr>
          <w:rFonts w:ascii="Arial" w:hAnsi="Arial" w:cs="Arial"/>
          <w:bCs/>
          <w:color w:val="auto"/>
          <w:sz w:val="22"/>
          <w:szCs w:val="22"/>
        </w:rPr>
        <w:t>l</w:t>
      </w:r>
      <w:r w:rsidR="008D4433" w:rsidRPr="00162253">
        <w:rPr>
          <w:rFonts w:ascii="Arial" w:hAnsi="Arial" w:cs="Arial"/>
          <w:bCs/>
          <w:color w:val="auto"/>
          <w:sz w:val="22"/>
          <w:szCs w:val="22"/>
        </w:rPr>
        <w:t>a capacité de la structure porteuse à développer les missions de l’ERC sur son territoire</w:t>
      </w:r>
      <w:r w:rsidR="00E91A88" w:rsidRPr="00162253">
        <w:rPr>
          <w:rFonts w:ascii="Arial" w:hAnsi="Arial" w:cs="Arial"/>
          <w:bCs/>
          <w:color w:val="auto"/>
          <w:sz w:val="22"/>
          <w:szCs w:val="22"/>
        </w:rPr>
        <w:t xml:space="preserve"> : les activités actuellement développées par la structure, </w:t>
      </w:r>
      <w:r w:rsidR="008D4433" w:rsidRPr="00162253">
        <w:rPr>
          <w:rFonts w:ascii="Arial" w:hAnsi="Arial" w:cs="Arial"/>
          <w:bCs/>
          <w:color w:val="auto"/>
          <w:sz w:val="22"/>
          <w:szCs w:val="22"/>
        </w:rPr>
        <w:t>l’ancrage territorial de la structure</w:t>
      </w:r>
      <w:r w:rsidR="00753B6E">
        <w:rPr>
          <w:rFonts w:ascii="Arial" w:hAnsi="Arial" w:cs="Arial"/>
          <w:bCs/>
          <w:color w:val="auto"/>
          <w:sz w:val="22"/>
          <w:szCs w:val="22"/>
        </w:rPr>
        <w:t xml:space="preserve"> auprès des professionnels de santé et des acteurs du territoire</w:t>
      </w:r>
      <w:r w:rsidR="008D4433" w:rsidRPr="00162253">
        <w:rPr>
          <w:rFonts w:ascii="Arial" w:hAnsi="Arial" w:cs="Arial"/>
          <w:bCs/>
          <w:color w:val="auto"/>
          <w:sz w:val="22"/>
          <w:szCs w:val="22"/>
        </w:rPr>
        <w:t>, les partenariats existants et à développer</w:t>
      </w:r>
      <w:r w:rsidR="0010479A">
        <w:rPr>
          <w:rFonts w:ascii="Arial" w:hAnsi="Arial" w:cs="Arial"/>
          <w:bCs/>
          <w:color w:val="auto"/>
          <w:sz w:val="22"/>
          <w:szCs w:val="22"/>
        </w:rPr>
        <w:t> ;</w:t>
      </w:r>
    </w:p>
    <w:p w:rsidR="00E91A88" w:rsidRPr="00162253" w:rsidRDefault="008D4433" w:rsidP="00162253">
      <w:pPr>
        <w:pStyle w:val="Paragraphedeliste"/>
        <w:numPr>
          <w:ilvl w:val="0"/>
          <w:numId w:val="38"/>
        </w:numPr>
        <w:ind w:left="851" w:right="-1" w:hanging="284"/>
        <w:jc w:val="both"/>
        <w:rPr>
          <w:rFonts w:ascii="Arial" w:hAnsi="Arial" w:cs="Arial"/>
          <w:bCs/>
          <w:color w:val="auto"/>
          <w:sz w:val="22"/>
          <w:szCs w:val="22"/>
        </w:rPr>
      </w:pPr>
      <w:r w:rsidRPr="00162253">
        <w:rPr>
          <w:rFonts w:ascii="Arial" w:hAnsi="Arial" w:cs="Arial"/>
          <w:bCs/>
          <w:color w:val="auto"/>
          <w:sz w:val="22"/>
          <w:szCs w:val="22"/>
        </w:rPr>
        <w:t>le plan de déploiement des soins de support en proximité</w:t>
      </w:r>
      <w:r w:rsidR="0010479A">
        <w:rPr>
          <w:rFonts w:ascii="Arial" w:hAnsi="Arial" w:cs="Arial"/>
          <w:bCs/>
          <w:color w:val="auto"/>
          <w:sz w:val="22"/>
          <w:szCs w:val="22"/>
        </w:rPr>
        <w:t> ;</w:t>
      </w:r>
    </w:p>
    <w:p w:rsidR="00E91A88" w:rsidRDefault="00E91A88" w:rsidP="00162253">
      <w:pPr>
        <w:pStyle w:val="Paragraphedeliste"/>
        <w:numPr>
          <w:ilvl w:val="0"/>
          <w:numId w:val="38"/>
        </w:numPr>
        <w:ind w:left="851" w:right="-1" w:hanging="284"/>
        <w:jc w:val="both"/>
        <w:rPr>
          <w:rFonts w:ascii="Arial" w:hAnsi="Arial" w:cs="Arial"/>
          <w:bCs/>
          <w:color w:val="auto"/>
          <w:sz w:val="22"/>
          <w:szCs w:val="22"/>
        </w:rPr>
      </w:pPr>
      <w:r w:rsidRPr="00162253">
        <w:rPr>
          <w:rFonts w:ascii="Arial" w:hAnsi="Arial" w:cs="Arial"/>
          <w:bCs/>
          <w:color w:val="auto"/>
          <w:sz w:val="22"/>
          <w:szCs w:val="22"/>
        </w:rPr>
        <w:t>les co-financements</w:t>
      </w:r>
      <w:r w:rsidR="00753B6E">
        <w:rPr>
          <w:rFonts w:ascii="Arial" w:hAnsi="Arial" w:cs="Arial"/>
          <w:bCs/>
          <w:color w:val="auto"/>
          <w:sz w:val="22"/>
          <w:szCs w:val="22"/>
        </w:rPr>
        <w:t xml:space="preserve"> recherchés</w:t>
      </w:r>
      <w:r w:rsidR="00C569FE">
        <w:rPr>
          <w:rFonts w:ascii="Arial" w:hAnsi="Arial" w:cs="Arial"/>
          <w:bCs/>
          <w:color w:val="auto"/>
          <w:sz w:val="22"/>
          <w:szCs w:val="22"/>
        </w:rPr>
        <w:t> ;</w:t>
      </w:r>
    </w:p>
    <w:p w:rsidR="00C569FE" w:rsidRPr="00162253" w:rsidRDefault="00C569FE" w:rsidP="00162253">
      <w:pPr>
        <w:pStyle w:val="Paragraphedeliste"/>
        <w:numPr>
          <w:ilvl w:val="0"/>
          <w:numId w:val="38"/>
        </w:numPr>
        <w:ind w:left="851" w:right="-1" w:hanging="284"/>
        <w:jc w:val="both"/>
        <w:rPr>
          <w:rFonts w:ascii="Arial" w:hAnsi="Arial" w:cs="Arial"/>
          <w:bCs/>
          <w:color w:val="auto"/>
          <w:sz w:val="22"/>
          <w:szCs w:val="22"/>
        </w:rPr>
      </w:pPr>
      <w:r>
        <w:rPr>
          <w:rFonts w:ascii="Arial" w:hAnsi="Arial" w:cs="Arial"/>
          <w:bCs/>
          <w:color w:val="auto"/>
          <w:sz w:val="22"/>
          <w:szCs w:val="22"/>
        </w:rPr>
        <w:t>le respect des modalités de fonctionnement décrites ci-avant.</w:t>
      </w:r>
    </w:p>
    <w:p w:rsidR="00E91A88" w:rsidRPr="00162253" w:rsidRDefault="00E91A88" w:rsidP="00162253">
      <w:pPr>
        <w:ind w:right="-1"/>
        <w:jc w:val="both"/>
        <w:rPr>
          <w:rFonts w:ascii="Arial" w:hAnsi="Arial" w:cs="Arial"/>
          <w:bCs/>
          <w:color w:val="auto"/>
          <w:sz w:val="22"/>
          <w:szCs w:val="22"/>
        </w:rPr>
      </w:pPr>
    </w:p>
    <w:p w:rsidR="008D4433" w:rsidRDefault="00E91A88" w:rsidP="00162253">
      <w:pPr>
        <w:ind w:right="-1"/>
        <w:jc w:val="both"/>
        <w:rPr>
          <w:rFonts w:ascii="Arial" w:hAnsi="Arial" w:cs="Arial"/>
          <w:bCs/>
          <w:color w:val="auto"/>
          <w:sz w:val="22"/>
          <w:szCs w:val="22"/>
        </w:rPr>
      </w:pPr>
      <w:r w:rsidRPr="00162253">
        <w:rPr>
          <w:rFonts w:ascii="Arial" w:hAnsi="Arial" w:cs="Arial"/>
          <w:bCs/>
          <w:color w:val="auto"/>
          <w:sz w:val="22"/>
          <w:szCs w:val="22"/>
        </w:rPr>
        <w:t xml:space="preserve">En cas de projets concurrentiels déposés </w:t>
      </w:r>
      <w:r w:rsidR="0010479A">
        <w:rPr>
          <w:rFonts w:ascii="Arial" w:hAnsi="Arial" w:cs="Arial"/>
          <w:bCs/>
          <w:color w:val="auto"/>
          <w:sz w:val="22"/>
          <w:szCs w:val="22"/>
        </w:rPr>
        <w:t>sur</w:t>
      </w:r>
      <w:r w:rsidRPr="00162253">
        <w:rPr>
          <w:rFonts w:ascii="Arial" w:hAnsi="Arial" w:cs="Arial"/>
          <w:bCs/>
          <w:color w:val="auto"/>
          <w:sz w:val="22"/>
          <w:szCs w:val="22"/>
        </w:rPr>
        <w:t xml:space="preserve"> un même territoire d’intervention, l</w:t>
      </w:r>
      <w:r w:rsidR="008D4433" w:rsidRPr="00162253">
        <w:rPr>
          <w:rFonts w:ascii="Arial" w:hAnsi="Arial" w:cs="Arial"/>
          <w:bCs/>
          <w:color w:val="auto"/>
          <w:sz w:val="22"/>
          <w:szCs w:val="22"/>
        </w:rPr>
        <w:t xml:space="preserve">es structures déjà porteuses d’un ERC seront </w:t>
      </w:r>
      <w:r w:rsidRPr="00162253">
        <w:rPr>
          <w:rFonts w:ascii="Arial" w:hAnsi="Arial" w:cs="Arial"/>
          <w:bCs/>
          <w:color w:val="auto"/>
          <w:sz w:val="22"/>
          <w:szCs w:val="22"/>
        </w:rPr>
        <w:t>privilégiées.</w:t>
      </w:r>
      <w:r w:rsidR="008D4433" w:rsidRPr="00162253">
        <w:rPr>
          <w:rFonts w:ascii="Arial" w:hAnsi="Arial" w:cs="Arial"/>
          <w:bCs/>
          <w:color w:val="auto"/>
          <w:sz w:val="22"/>
          <w:szCs w:val="22"/>
        </w:rPr>
        <w:t xml:space="preserve"> </w:t>
      </w:r>
    </w:p>
    <w:p w:rsidR="00753B6E" w:rsidRDefault="00753B6E" w:rsidP="00162253">
      <w:pPr>
        <w:ind w:right="-1"/>
        <w:jc w:val="both"/>
        <w:rPr>
          <w:rFonts w:ascii="Arial" w:hAnsi="Arial" w:cs="Arial"/>
          <w:bCs/>
          <w:color w:val="auto"/>
          <w:sz w:val="22"/>
          <w:szCs w:val="22"/>
        </w:rPr>
      </w:pPr>
    </w:p>
    <w:p w:rsidR="008D4433" w:rsidRPr="00162253" w:rsidRDefault="00753B6E" w:rsidP="00162253">
      <w:pPr>
        <w:ind w:right="-1"/>
        <w:jc w:val="both"/>
        <w:rPr>
          <w:rFonts w:ascii="Arial" w:hAnsi="Arial" w:cs="Arial"/>
          <w:bCs/>
          <w:color w:val="auto"/>
          <w:sz w:val="22"/>
          <w:szCs w:val="22"/>
        </w:rPr>
      </w:pPr>
      <w:r>
        <w:rPr>
          <w:rFonts w:ascii="Arial" w:hAnsi="Arial" w:cs="Arial"/>
          <w:bCs/>
          <w:color w:val="auto"/>
          <w:sz w:val="22"/>
          <w:szCs w:val="22"/>
        </w:rPr>
        <w:t>Après une première analyse par les services de l’ARS et d</w:t>
      </w:r>
      <w:r w:rsidR="00DC3C8D">
        <w:rPr>
          <w:rFonts w:ascii="Arial" w:hAnsi="Arial" w:cs="Arial"/>
          <w:bCs/>
          <w:color w:val="auto"/>
          <w:sz w:val="22"/>
          <w:szCs w:val="22"/>
        </w:rPr>
        <w:t xml:space="preserve">e la </w:t>
      </w:r>
      <w:commentRangeStart w:id="30"/>
      <w:r w:rsidR="00DC3C8D" w:rsidRPr="00DC3C8D">
        <w:rPr>
          <w:rFonts w:ascii="Arial" w:hAnsi="Arial" w:cs="Arial"/>
          <w:bCs/>
          <w:color w:val="auto"/>
          <w:sz w:val="22"/>
          <w:szCs w:val="22"/>
        </w:rPr>
        <w:t>Région</w:t>
      </w:r>
      <w:commentRangeEnd w:id="30"/>
      <w:r w:rsidR="00DC3C8D" w:rsidRPr="00162253">
        <w:rPr>
          <w:rStyle w:val="Marquedecommentaire"/>
          <w:color w:val="auto"/>
        </w:rPr>
        <w:commentReference w:id="30"/>
      </w:r>
      <w:r w:rsidRPr="00DC3C8D">
        <w:rPr>
          <w:rFonts w:ascii="Arial" w:hAnsi="Arial" w:cs="Arial"/>
          <w:bCs/>
          <w:color w:val="auto"/>
          <w:sz w:val="22"/>
          <w:szCs w:val="22"/>
        </w:rPr>
        <w:t xml:space="preserve"> </w:t>
      </w:r>
      <w:r w:rsidR="005F47C3">
        <w:rPr>
          <w:rFonts w:ascii="Arial" w:hAnsi="Arial" w:cs="Arial"/>
          <w:bCs/>
          <w:color w:val="auto"/>
          <w:sz w:val="22"/>
          <w:szCs w:val="22"/>
        </w:rPr>
        <w:t>Hauts-de-</w:t>
      </w:r>
      <w:r w:rsidR="001D6F2B">
        <w:rPr>
          <w:rFonts w:ascii="Arial" w:hAnsi="Arial" w:cs="Arial"/>
          <w:bCs/>
          <w:color w:val="auto"/>
          <w:sz w:val="22"/>
          <w:szCs w:val="22"/>
        </w:rPr>
        <w:t>France,</w:t>
      </w:r>
      <w:r>
        <w:rPr>
          <w:rFonts w:ascii="Arial" w:hAnsi="Arial" w:cs="Arial"/>
          <w:bCs/>
          <w:color w:val="auto"/>
          <w:sz w:val="22"/>
          <w:szCs w:val="22"/>
        </w:rPr>
        <w:t xml:space="preserve"> des éléments complémentaires pourront être sollicités afin de compléter le dossier.</w:t>
      </w:r>
    </w:p>
    <w:p w:rsidR="00E91A88" w:rsidRDefault="00B81BB5" w:rsidP="00162253">
      <w:pPr>
        <w:pStyle w:val="Titre2"/>
        <w:numPr>
          <w:ilvl w:val="1"/>
          <w:numId w:val="78"/>
        </w:numPr>
      </w:pPr>
      <w:bookmarkStart w:id="31" w:name="_Toc525647276"/>
      <w:r>
        <w:t>C</w:t>
      </w:r>
      <w:r w:rsidR="00E91A88" w:rsidRPr="00162253">
        <w:t>alendrier de l’appel à candidatures</w:t>
      </w:r>
      <w:bookmarkEnd w:id="31"/>
    </w:p>
    <w:p w:rsidR="00C569FE" w:rsidRPr="00162253" w:rsidRDefault="00C569FE" w:rsidP="00162253"/>
    <w:p w:rsidR="002405EC" w:rsidRPr="002C6B9C" w:rsidRDefault="002405EC" w:rsidP="00162253">
      <w:pPr>
        <w:ind w:right="-1"/>
        <w:jc w:val="both"/>
        <w:rPr>
          <w:rFonts w:ascii="Arial" w:hAnsi="Arial" w:cs="Arial"/>
          <w:bCs/>
          <w:color w:val="auto"/>
          <w:sz w:val="22"/>
          <w:szCs w:val="22"/>
        </w:rPr>
      </w:pPr>
      <w:r w:rsidRPr="002C6B9C">
        <w:rPr>
          <w:rFonts w:ascii="Arial" w:hAnsi="Arial" w:cs="Arial"/>
          <w:bCs/>
          <w:color w:val="auto"/>
          <w:sz w:val="22"/>
          <w:szCs w:val="22"/>
        </w:rPr>
        <w:t>L’ouverture de la fenêtre de dépôt des dossiers est fixée au 01 octobre 2018.</w:t>
      </w:r>
    </w:p>
    <w:p w:rsidR="00E91A88" w:rsidRPr="00162253" w:rsidRDefault="00E91A88" w:rsidP="00162253">
      <w:pPr>
        <w:ind w:right="-1"/>
        <w:jc w:val="both"/>
        <w:rPr>
          <w:rFonts w:ascii="Arial" w:hAnsi="Arial" w:cs="Arial"/>
          <w:bCs/>
          <w:color w:val="auto"/>
          <w:sz w:val="22"/>
          <w:szCs w:val="22"/>
        </w:rPr>
      </w:pPr>
      <w:r w:rsidRPr="00162253">
        <w:rPr>
          <w:rFonts w:ascii="Arial" w:hAnsi="Arial" w:cs="Arial"/>
          <w:bCs/>
          <w:color w:val="auto"/>
          <w:sz w:val="22"/>
          <w:szCs w:val="22"/>
        </w:rPr>
        <w:t>La date butoir de dépôt des dossiers est fixée au lundi 29 octobre 2018.</w:t>
      </w:r>
    </w:p>
    <w:p w:rsidR="00E91A88" w:rsidRPr="00162253" w:rsidRDefault="00E91A88" w:rsidP="00162253">
      <w:pPr>
        <w:ind w:right="-1"/>
        <w:jc w:val="both"/>
        <w:rPr>
          <w:rFonts w:ascii="Arial" w:hAnsi="Arial" w:cs="Arial"/>
          <w:bCs/>
          <w:color w:val="auto"/>
          <w:sz w:val="22"/>
          <w:szCs w:val="22"/>
        </w:rPr>
      </w:pPr>
    </w:p>
    <w:p w:rsidR="008D4433" w:rsidRPr="00162253" w:rsidRDefault="008D4433" w:rsidP="00162253">
      <w:pPr>
        <w:ind w:right="-1"/>
        <w:jc w:val="both"/>
        <w:rPr>
          <w:rFonts w:ascii="Arial" w:hAnsi="Arial" w:cs="Arial"/>
          <w:bCs/>
          <w:color w:val="auto"/>
          <w:sz w:val="22"/>
          <w:szCs w:val="22"/>
        </w:rPr>
      </w:pPr>
      <w:r w:rsidRPr="00162253">
        <w:rPr>
          <w:rFonts w:ascii="Arial" w:hAnsi="Arial" w:cs="Arial"/>
          <w:bCs/>
          <w:color w:val="auto"/>
          <w:sz w:val="22"/>
          <w:szCs w:val="22"/>
        </w:rPr>
        <w:t xml:space="preserve">La sélection des projets </w:t>
      </w:r>
      <w:r w:rsidR="00E91A88" w:rsidRPr="00162253">
        <w:rPr>
          <w:rFonts w:ascii="Arial" w:hAnsi="Arial" w:cs="Arial"/>
          <w:bCs/>
          <w:color w:val="auto"/>
          <w:sz w:val="22"/>
          <w:szCs w:val="22"/>
        </w:rPr>
        <w:t xml:space="preserve">aura lieu en </w:t>
      </w:r>
      <w:r w:rsidR="00E91A88" w:rsidRPr="002C6B9C">
        <w:rPr>
          <w:rFonts w:ascii="Arial" w:hAnsi="Arial" w:cs="Arial"/>
          <w:bCs/>
          <w:color w:val="auto"/>
          <w:sz w:val="22"/>
          <w:szCs w:val="22"/>
        </w:rPr>
        <w:t xml:space="preserve">novembre </w:t>
      </w:r>
      <w:r w:rsidR="00E91A88" w:rsidRPr="00162253">
        <w:rPr>
          <w:rFonts w:ascii="Arial" w:hAnsi="Arial" w:cs="Arial"/>
          <w:bCs/>
          <w:color w:val="auto"/>
          <w:sz w:val="22"/>
          <w:szCs w:val="22"/>
        </w:rPr>
        <w:t xml:space="preserve">2018 pour une mise en </w:t>
      </w:r>
      <w:r w:rsidRPr="00162253">
        <w:rPr>
          <w:rFonts w:ascii="Arial" w:hAnsi="Arial" w:cs="Arial"/>
          <w:bCs/>
          <w:color w:val="auto"/>
          <w:sz w:val="22"/>
          <w:szCs w:val="22"/>
        </w:rPr>
        <w:t>œuvre au 1er janvier 2019</w:t>
      </w:r>
      <w:r w:rsidR="00E91A88" w:rsidRPr="00162253">
        <w:rPr>
          <w:rFonts w:ascii="Arial" w:hAnsi="Arial" w:cs="Arial"/>
          <w:bCs/>
          <w:color w:val="auto"/>
          <w:sz w:val="22"/>
          <w:szCs w:val="22"/>
        </w:rPr>
        <w:t>.</w:t>
      </w:r>
    </w:p>
    <w:p w:rsidR="008D4433" w:rsidRPr="00162253" w:rsidRDefault="008D4433" w:rsidP="00162253">
      <w:pPr>
        <w:ind w:right="-1"/>
        <w:jc w:val="both"/>
        <w:rPr>
          <w:rFonts w:ascii="Arial" w:hAnsi="Arial" w:cs="Arial"/>
          <w:bCs/>
          <w:color w:val="auto"/>
          <w:sz w:val="22"/>
          <w:szCs w:val="22"/>
        </w:rPr>
      </w:pPr>
    </w:p>
    <w:p w:rsidR="00BA0580" w:rsidRDefault="0010479A" w:rsidP="0010479A">
      <w:pPr>
        <w:jc w:val="both"/>
        <w:rPr>
          <w:rFonts w:ascii="Arial" w:hAnsi="Arial" w:cs="Arial"/>
          <w:color w:val="auto"/>
          <w:sz w:val="22"/>
          <w:szCs w:val="22"/>
        </w:rPr>
      </w:pPr>
      <w:r w:rsidRPr="00EF4BDA">
        <w:rPr>
          <w:rFonts w:ascii="Arial" w:hAnsi="Arial" w:cs="Arial"/>
          <w:color w:val="auto"/>
          <w:sz w:val="22"/>
          <w:szCs w:val="22"/>
        </w:rPr>
        <w:t>La montée en charge de l’activité devra se faire dans un délai maximum de deux ans</w:t>
      </w:r>
      <w:r>
        <w:rPr>
          <w:rFonts w:ascii="Arial" w:hAnsi="Arial" w:cs="Arial"/>
          <w:color w:val="auto"/>
          <w:sz w:val="22"/>
          <w:szCs w:val="22"/>
        </w:rPr>
        <w:t>.</w:t>
      </w:r>
    </w:p>
    <w:p w:rsidR="00BA0580" w:rsidRDefault="00BA0580">
      <w:pPr>
        <w:rPr>
          <w:rFonts w:ascii="Arial" w:hAnsi="Arial" w:cs="Arial"/>
          <w:color w:val="auto"/>
          <w:sz w:val="22"/>
          <w:szCs w:val="22"/>
        </w:rPr>
      </w:pPr>
      <w:r>
        <w:rPr>
          <w:rFonts w:ascii="Arial" w:hAnsi="Arial" w:cs="Arial"/>
          <w:color w:val="auto"/>
          <w:sz w:val="22"/>
          <w:szCs w:val="22"/>
        </w:rPr>
        <w:br w:type="page"/>
      </w:r>
    </w:p>
    <w:p w:rsidR="00BA0580" w:rsidRPr="00162253" w:rsidRDefault="00BA0580" w:rsidP="00BA0580">
      <w:pPr>
        <w:pStyle w:val="Titre1"/>
        <w:jc w:val="center"/>
        <w:rPr>
          <w:b w:val="0"/>
        </w:rPr>
      </w:pPr>
      <w:bookmarkStart w:id="32" w:name="_Toc523824843"/>
      <w:bookmarkStart w:id="33" w:name="_Toc525640432"/>
      <w:bookmarkStart w:id="34" w:name="_Toc525647277"/>
      <w:r w:rsidRPr="00162253">
        <w:rPr>
          <w:b w:val="0"/>
        </w:rPr>
        <w:t xml:space="preserve">ANNEXE </w:t>
      </w:r>
      <w:r>
        <w:rPr>
          <w:b w:val="0"/>
        </w:rPr>
        <w:t>1</w:t>
      </w:r>
      <w:r w:rsidRPr="00162253">
        <w:rPr>
          <w:b w:val="0"/>
        </w:rPr>
        <w:t> :</w:t>
      </w:r>
      <w:r>
        <w:t xml:space="preserve"> Indicateurs de suivi</w:t>
      </w:r>
      <w:bookmarkEnd w:id="32"/>
      <w:bookmarkEnd w:id="33"/>
      <w:bookmarkEnd w:id="34"/>
    </w:p>
    <w:p w:rsidR="00BA0580" w:rsidRDefault="00BA0580" w:rsidP="00BA0580">
      <w:pPr>
        <w:autoSpaceDE w:val="0"/>
        <w:autoSpaceDN w:val="0"/>
        <w:adjustRightInd w:val="0"/>
        <w:jc w:val="both"/>
        <w:rPr>
          <w:rFonts w:ascii="Arial" w:hAnsi="Arial" w:cs="Arial"/>
          <w:bCs/>
          <w:iCs/>
          <w:color w:val="auto"/>
          <w:sz w:val="22"/>
          <w:szCs w:val="22"/>
        </w:rPr>
      </w:pPr>
    </w:p>
    <w:p w:rsidR="00BA0580" w:rsidRPr="00162253" w:rsidRDefault="00BA0580" w:rsidP="00BA0580">
      <w:pPr>
        <w:autoSpaceDE w:val="0"/>
        <w:autoSpaceDN w:val="0"/>
        <w:adjustRightInd w:val="0"/>
        <w:jc w:val="both"/>
        <w:rPr>
          <w:rFonts w:ascii="Arial" w:hAnsi="Arial" w:cs="Arial"/>
          <w:bCs/>
          <w:iCs/>
          <w:color w:val="auto"/>
          <w:sz w:val="22"/>
          <w:szCs w:val="22"/>
        </w:rPr>
      </w:pPr>
      <w:r w:rsidRPr="00162253">
        <w:rPr>
          <w:rFonts w:ascii="Arial" w:hAnsi="Arial" w:cs="Arial"/>
          <w:bCs/>
          <w:iCs/>
          <w:color w:val="auto"/>
          <w:sz w:val="22"/>
          <w:szCs w:val="22"/>
        </w:rPr>
        <w:t xml:space="preserve">Il est demandé aux structures de renseigner un minimum d’indicateurs dans le bilan d’activité 2019. </w:t>
      </w:r>
      <w:r>
        <w:rPr>
          <w:rFonts w:ascii="Arial" w:hAnsi="Arial" w:cs="Arial"/>
          <w:bCs/>
          <w:iCs/>
          <w:color w:val="auto"/>
          <w:sz w:val="22"/>
          <w:szCs w:val="22"/>
        </w:rPr>
        <w:t>C</w:t>
      </w:r>
      <w:r w:rsidRPr="00162253">
        <w:rPr>
          <w:rFonts w:ascii="Arial" w:hAnsi="Arial" w:cs="Arial"/>
          <w:bCs/>
          <w:iCs/>
          <w:color w:val="auto"/>
          <w:sz w:val="22"/>
          <w:szCs w:val="22"/>
        </w:rPr>
        <w:t xml:space="preserve">es indicateurs seront ultérieurement complétés et formalisés par </w:t>
      </w:r>
      <w:r w:rsidRPr="00A87E90">
        <w:rPr>
          <w:rFonts w:ascii="Arial" w:hAnsi="Arial" w:cs="Arial"/>
          <w:bCs/>
          <w:iCs/>
          <w:color w:val="auto"/>
          <w:sz w:val="22"/>
          <w:szCs w:val="22"/>
        </w:rPr>
        <w:t>l’ARS</w:t>
      </w:r>
      <w:r>
        <w:rPr>
          <w:rFonts w:ascii="Arial" w:hAnsi="Arial" w:cs="Arial"/>
          <w:bCs/>
          <w:iCs/>
          <w:color w:val="auto"/>
          <w:sz w:val="22"/>
          <w:szCs w:val="22"/>
        </w:rPr>
        <w:t xml:space="preserve">, </w:t>
      </w:r>
      <w:commentRangeStart w:id="35"/>
      <w:r>
        <w:rPr>
          <w:rFonts w:ascii="Arial" w:hAnsi="Arial" w:cs="Arial"/>
          <w:bCs/>
          <w:iCs/>
          <w:color w:val="auto"/>
          <w:sz w:val="22"/>
          <w:szCs w:val="22"/>
        </w:rPr>
        <w:t>la Région</w:t>
      </w:r>
      <w:r w:rsidRPr="00A87E90">
        <w:rPr>
          <w:rFonts w:ascii="Arial" w:hAnsi="Arial" w:cs="Arial"/>
          <w:bCs/>
          <w:iCs/>
          <w:color w:val="auto"/>
          <w:sz w:val="22"/>
          <w:szCs w:val="22"/>
        </w:rPr>
        <w:t xml:space="preserve"> </w:t>
      </w:r>
      <w:commentRangeEnd w:id="35"/>
      <w:r>
        <w:rPr>
          <w:rStyle w:val="Marquedecommentaire"/>
        </w:rPr>
        <w:commentReference w:id="35"/>
      </w:r>
      <w:r w:rsidRPr="00A87E90">
        <w:rPr>
          <w:rFonts w:ascii="Arial" w:hAnsi="Arial" w:cs="Arial"/>
          <w:bCs/>
          <w:iCs/>
          <w:color w:val="auto"/>
          <w:sz w:val="22"/>
          <w:szCs w:val="22"/>
        </w:rPr>
        <w:t>et</w:t>
      </w:r>
      <w:r w:rsidRPr="00162253">
        <w:rPr>
          <w:rFonts w:ascii="Arial" w:hAnsi="Arial" w:cs="Arial"/>
          <w:bCs/>
          <w:iCs/>
          <w:color w:val="auto"/>
          <w:sz w:val="22"/>
          <w:szCs w:val="22"/>
        </w:rPr>
        <w:t xml:space="preserve"> le Réseau régional de cancérologie.</w:t>
      </w:r>
      <w:r>
        <w:rPr>
          <w:rFonts w:ascii="Arial" w:hAnsi="Arial" w:cs="Arial"/>
          <w:bCs/>
          <w:iCs/>
          <w:color w:val="auto"/>
          <w:sz w:val="22"/>
          <w:szCs w:val="22"/>
        </w:rPr>
        <w:t xml:space="preserve"> Pour l’année 2019, à</w:t>
      </w:r>
      <w:r w:rsidRPr="00162253">
        <w:rPr>
          <w:rFonts w:ascii="Arial" w:hAnsi="Arial" w:cs="Arial"/>
          <w:bCs/>
          <w:iCs/>
          <w:color w:val="auto"/>
          <w:sz w:val="22"/>
          <w:szCs w:val="22"/>
        </w:rPr>
        <w:t xml:space="preserve"> titre indicatif, il sera demandé </w:t>
      </w:r>
      <w:proofErr w:type="gramStart"/>
      <w:r w:rsidRPr="00162253">
        <w:rPr>
          <w:rFonts w:ascii="Arial" w:hAnsi="Arial" w:cs="Arial"/>
          <w:bCs/>
          <w:iCs/>
          <w:color w:val="auto"/>
          <w:sz w:val="22"/>
          <w:szCs w:val="22"/>
        </w:rPr>
        <w:t>a</w:t>
      </w:r>
      <w:proofErr w:type="gramEnd"/>
      <w:r w:rsidRPr="00162253">
        <w:rPr>
          <w:rFonts w:ascii="Arial" w:hAnsi="Arial" w:cs="Arial"/>
          <w:bCs/>
          <w:iCs/>
          <w:color w:val="auto"/>
          <w:sz w:val="22"/>
          <w:szCs w:val="22"/>
        </w:rPr>
        <w:t xml:space="preserve"> minima :</w:t>
      </w:r>
    </w:p>
    <w:p w:rsidR="00BA0580" w:rsidRPr="00162253" w:rsidRDefault="00BA0580" w:rsidP="00BA0580">
      <w:pPr>
        <w:autoSpaceDE w:val="0"/>
        <w:autoSpaceDN w:val="0"/>
        <w:adjustRightInd w:val="0"/>
        <w:jc w:val="both"/>
        <w:rPr>
          <w:rFonts w:ascii="Arial" w:hAnsi="Arial" w:cs="Arial"/>
          <w:bCs/>
          <w:iCs/>
          <w:color w:val="auto"/>
          <w:sz w:val="22"/>
          <w:szCs w:val="22"/>
        </w:rPr>
      </w:pPr>
    </w:p>
    <w:tbl>
      <w:tblPr>
        <w:tblW w:w="5520" w:type="pct"/>
        <w:jc w:val="center"/>
        <w:tblCellMar>
          <w:left w:w="70" w:type="dxa"/>
          <w:right w:w="70" w:type="dxa"/>
        </w:tblCellMar>
        <w:tblLook w:val="04A0" w:firstRow="1" w:lastRow="0" w:firstColumn="1" w:lastColumn="0" w:noHBand="0" w:noVBand="1"/>
      </w:tblPr>
      <w:tblGrid>
        <w:gridCol w:w="3826"/>
        <w:gridCol w:w="1673"/>
        <w:gridCol w:w="4983"/>
      </w:tblGrid>
      <w:tr w:rsidR="00BA0580" w:rsidRPr="0070797C" w:rsidTr="00BE3A26">
        <w:trPr>
          <w:trHeight w:val="400"/>
          <w:jc w:val="center"/>
        </w:trPr>
        <w:tc>
          <w:tcPr>
            <w:tcW w:w="1825" w:type="pct"/>
            <w:tcBorders>
              <w:top w:val="single" w:sz="4" w:space="0" w:color="auto"/>
              <w:left w:val="single" w:sz="8" w:space="0" w:color="auto"/>
              <w:bottom w:val="single" w:sz="4" w:space="0" w:color="auto"/>
              <w:right w:val="single" w:sz="4" w:space="0" w:color="auto"/>
            </w:tcBorders>
            <w:shd w:val="clear" w:color="000000" w:fill="98C824"/>
            <w:vAlign w:val="center"/>
            <w:hideMark/>
          </w:tcPr>
          <w:p w:rsidR="00BA0580" w:rsidRPr="00FB67EA" w:rsidRDefault="00BA0580" w:rsidP="00BE3A26">
            <w:pPr>
              <w:jc w:val="cente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Indicateurs ERC (items)</w:t>
            </w:r>
          </w:p>
        </w:tc>
        <w:tc>
          <w:tcPr>
            <w:tcW w:w="798" w:type="pct"/>
            <w:tcBorders>
              <w:top w:val="single" w:sz="4" w:space="0" w:color="auto"/>
              <w:left w:val="nil"/>
              <w:bottom w:val="single" w:sz="4" w:space="0" w:color="auto"/>
              <w:right w:val="single" w:sz="4" w:space="0" w:color="auto"/>
            </w:tcBorders>
            <w:shd w:val="clear" w:color="000000" w:fill="98C824"/>
            <w:vAlign w:val="center"/>
            <w:hideMark/>
          </w:tcPr>
          <w:p w:rsidR="00BA0580" w:rsidRPr="00FB67EA" w:rsidRDefault="00BA0580" w:rsidP="00BE3A26">
            <w:pPr>
              <w:jc w:val="cente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Total annuel 2019</w:t>
            </w:r>
          </w:p>
        </w:tc>
        <w:tc>
          <w:tcPr>
            <w:tcW w:w="2378" w:type="pct"/>
            <w:tcBorders>
              <w:top w:val="single" w:sz="4" w:space="0" w:color="auto"/>
              <w:left w:val="nil"/>
              <w:bottom w:val="single" w:sz="4" w:space="0" w:color="auto"/>
              <w:right w:val="single" w:sz="8" w:space="0" w:color="auto"/>
            </w:tcBorders>
            <w:shd w:val="clear" w:color="000000" w:fill="98C824"/>
            <w:vAlign w:val="center"/>
            <w:hideMark/>
          </w:tcPr>
          <w:p w:rsidR="00BA0580" w:rsidRPr="00FB67EA" w:rsidRDefault="00BA0580" w:rsidP="00BE3A26">
            <w:pPr>
              <w:jc w:val="cente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 xml:space="preserve">Commentaires </w:t>
            </w: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000000" w:fill="F8B906"/>
            <w:vAlign w:val="center"/>
            <w:hideMark/>
          </w:tcPr>
          <w:p w:rsidR="00BA0580" w:rsidRPr="00FB67EA" w:rsidRDefault="00BA0580" w:rsidP="00BE3A26">
            <w:pPr>
              <w:rPr>
                <w:rFonts w:asciiTheme="minorHAnsi" w:hAnsiTheme="minorHAnsi" w:cstheme="minorHAnsi"/>
                <w:b/>
                <w:bCs/>
                <w:i/>
                <w:iCs/>
                <w:color w:val="auto"/>
                <w:sz w:val="20"/>
                <w:szCs w:val="20"/>
              </w:rPr>
            </w:pPr>
            <w:r w:rsidRPr="00FB67EA">
              <w:rPr>
                <w:rFonts w:asciiTheme="minorHAnsi" w:hAnsiTheme="minorHAnsi" w:cstheme="minorHAnsi"/>
                <w:b/>
                <w:bCs/>
                <w:i/>
                <w:iCs/>
                <w:color w:val="auto"/>
                <w:sz w:val="20"/>
                <w:szCs w:val="20"/>
              </w:rPr>
              <w:t>1 - Renseignements administratifs</w:t>
            </w:r>
          </w:p>
        </w:tc>
        <w:tc>
          <w:tcPr>
            <w:tcW w:w="798" w:type="pct"/>
            <w:tcBorders>
              <w:top w:val="nil"/>
              <w:left w:val="nil"/>
              <w:bottom w:val="single" w:sz="4" w:space="0" w:color="auto"/>
              <w:right w:val="single" w:sz="4" w:space="0" w:color="auto"/>
            </w:tcBorders>
            <w:shd w:val="clear" w:color="000000" w:fill="F8B906"/>
            <w:vAlign w:val="center"/>
            <w:hideMark/>
          </w:tcPr>
          <w:p w:rsidR="00BA0580" w:rsidRPr="00FB67EA" w:rsidRDefault="00BA0580" w:rsidP="00BE3A26">
            <w:pPr>
              <w:rPr>
                <w:rFonts w:asciiTheme="minorHAnsi" w:hAnsiTheme="minorHAnsi" w:cstheme="minorHAnsi"/>
                <w:b/>
                <w:bCs/>
                <w:i/>
                <w:iCs/>
                <w:color w:val="auto"/>
                <w:sz w:val="20"/>
                <w:szCs w:val="20"/>
              </w:rPr>
            </w:pPr>
            <w:r w:rsidRPr="00FB67EA">
              <w:rPr>
                <w:rFonts w:asciiTheme="minorHAnsi" w:hAnsiTheme="minorHAnsi" w:cstheme="minorHAnsi"/>
                <w:b/>
                <w:bCs/>
                <w:i/>
                <w:iCs/>
                <w:color w:val="auto"/>
                <w:sz w:val="20"/>
                <w:szCs w:val="20"/>
              </w:rPr>
              <w:t> </w:t>
            </w:r>
          </w:p>
        </w:tc>
        <w:tc>
          <w:tcPr>
            <w:tcW w:w="2378" w:type="pct"/>
            <w:tcBorders>
              <w:top w:val="nil"/>
              <w:left w:val="nil"/>
              <w:bottom w:val="single" w:sz="4" w:space="0" w:color="auto"/>
              <w:right w:val="single" w:sz="8" w:space="0" w:color="auto"/>
            </w:tcBorders>
            <w:shd w:val="clear" w:color="000000" w:fill="F8B906"/>
            <w:vAlign w:val="center"/>
            <w:hideMark/>
          </w:tcPr>
          <w:p w:rsidR="00BA0580" w:rsidRPr="00FB67EA" w:rsidRDefault="00BA0580" w:rsidP="00BE3A26">
            <w:pPr>
              <w:jc w:val="center"/>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Nombre total d'ETP employés dans la structure</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val="restart"/>
            <w:tcBorders>
              <w:top w:val="nil"/>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p w:rsidR="00BA0580" w:rsidRPr="00FB67EA" w:rsidRDefault="00BA0580" w:rsidP="00BE3A26">
            <w:pPr>
              <w:jc w:val="center"/>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p w:rsidR="00BA0580" w:rsidRPr="00FB67EA" w:rsidRDefault="00BA0580" w:rsidP="00BE3A26">
            <w:pPr>
              <w:jc w:val="center"/>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ind w:firstLineChars="300" w:firstLine="600"/>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Détail des ETP</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jc w:val="cente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Nombre de jours d'ouverture</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hideMark/>
          </w:tcPr>
          <w:p w:rsidR="00BA0580" w:rsidRPr="00FB67EA" w:rsidRDefault="00BA0580" w:rsidP="00BE3A26">
            <w:pPr>
              <w:jc w:val="cente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Antennes/Permanences (oui/non)</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hideMark/>
          </w:tcPr>
          <w:p w:rsidR="00BA0580" w:rsidRPr="00FB67EA" w:rsidRDefault="00BA0580" w:rsidP="00BE3A26">
            <w:pPr>
              <w:jc w:val="cente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firstLineChars="300" w:firstLine="600"/>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Lieux des antennes</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ind w:firstLineChars="300" w:firstLine="600"/>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 </w:t>
            </w:r>
          </w:p>
        </w:tc>
        <w:tc>
          <w:tcPr>
            <w:tcW w:w="2378" w:type="pct"/>
            <w:vMerge/>
            <w:tcBorders>
              <w:left w:val="nil"/>
              <w:bottom w:val="single" w:sz="4" w:space="0" w:color="auto"/>
              <w:right w:val="single" w:sz="8" w:space="0" w:color="auto"/>
            </w:tcBorders>
            <w:shd w:val="clear" w:color="auto" w:fill="auto"/>
            <w:vAlign w:val="center"/>
            <w:hideMark/>
          </w:tcPr>
          <w:p w:rsidR="00BA0580" w:rsidRPr="00FB67EA" w:rsidRDefault="00BA0580" w:rsidP="00BE3A26">
            <w:pPr>
              <w:jc w:val="cente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000000" w:fill="F8B906"/>
            <w:vAlign w:val="center"/>
            <w:hideMark/>
          </w:tcPr>
          <w:p w:rsidR="00BA0580" w:rsidRPr="00FB67EA" w:rsidRDefault="00BA0580" w:rsidP="00BE3A26">
            <w:pPr>
              <w:rPr>
                <w:rFonts w:asciiTheme="minorHAnsi" w:hAnsiTheme="minorHAnsi" w:cstheme="minorHAnsi"/>
                <w:b/>
                <w:bCs/>
                <w:i/>
                <w:iCs/>
                <w:color w:val="auto"/>
                <w:sz w:val="20"/>
                <w:szCs w:val="20"/>
              </w:rPr>
            </w:pPr>
            <w:r w:rsidRPr="00FB67EA">
              <w:rPr>
                <w:rFonts w:asciiTheme="minorHAnsi" w:hAnsiTheme="minorHAnsi" w:cstheme="minorHAnsi"/>
                <w:b/>
                <w:bCs/>
                <w:i/>
                <w:iCs/>
                <w:color w:val="auto"/>
                <w:sz w:val="20"/>
                <w:szCs w:val="20"/>
              </w:rPr>
              <w:t>2 - Activité globale</w:t>
            </w:r>
          </w:p>
        </w:tc>
        <w:tc>
          <w:tcPr>
            <w:tcW w:w="798" w:type="pct"/>
            <w:tcBorders>
              <w:top w:val="nil"/>
              <w:left w:val="nil"/>
              <w:bottom w:val="single" w:sz="4" w:space="0" w:color="auto"/>
              <w:right w:val="single" w:sz="4" w:space="0" w:color="auto"/>
            </w:tcBorders>
            <w:shd w:val="clear" w:color="000000" w:fill="F8B906"/>
            <w:vAlign w:val="center"/>
            <w:hideMark/>
          </w:tcPr>
          <w:p w:rsidR="00BA0580" w:rsidRPr="00FB67EA" w:rsidRDefault="00BA0580" w:rsidP="00BE3A26">
            <w:pPr>
              <w:rPr>
                <w:rFonts w:asciiTheme="minorHAnsi" w:hAnsiTheme="minorHAnsi" w:cstheme="minorHAnsi"/>
                <w:b/>
                <w:bCs/>
                <w:i/>
                <w:iCs/>
                <w:color w:val="auto"/>
                <w:sz w:val="20"/>
                <w:szCs w:val="20"/>
              </w:rPr>
            </w:pPr>
            <w:r w:rsidRPr="00FB67EA">
              <w:rPr>
                <w:rFonts w:asciiTheme="minorHAnsi" w:hAnsiTheme="minorHAnsi" w:cstheme="minorHAnsi"/>
                <w:b/>
                <w:bCs/>
                <w:i/>
                <w:iCs/>
                <w:color w:val="auto"/>
                <w:sz w:val="20"/>
                <w:szCs w:val="20"/>
              </w:rPr>
              <w:t> </w:t>
            </w:r>
          </w:p>
        </w:tc>
        <w:tc>
          <w:tcPr>
            <w:tcW w:w="2378" w:type="pct"/>
            <w:tcBorders>
              <w:top w:val="nil"/>
              <w:left w:val="nil"/>
              <w:bottom w:val="single" w:sz="4" w:space="0" w:color="auto"/>
              <w:right w:val="single" w:sz="8" w:space="0" w:color="auto"/>
            </w:tcBorders>
            <w:shd w:val="clear" w:color="000000" w:fill="F8B906"/>
            <w:vAlign w:val="center"/>
            <w:hideMark/>
          </w:tcPr>
          <w:p w:rsidR="00BA0580" w:rsidRPr="00FB67EA" w:rsidRDefault="00BA0580" w:rsidP="00BE3A26">
            <w:pPr>
              <w:jc w:val="center"/>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Nombre de contacts téléphoniques</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val="restart"/>
            <w:tcBorders>
              <w:top w:val="nil"/>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p w:rsidR="00BA0580" w:rsidRPr="00FB67EA" w:rsidRDefault="00BA0580" w:rsidP="00BE3A26">
            <w:pPr>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File active totale</w:t>
            </w:r>
            <w:r w:rsidRPr="00FB67EA">
              <w:rPr>
                <w:rStyle w:val="Appelnotedebasdep"/>
                <w:rFonts w:asciiTheme="minorHAnsi" w:hAnsiTheme="minorHAnsi" w:cstheme="minorHAnsi"/>
                <w:b/>
                <w:bCs/>
                <w:color w:val="auto"/>
                <w:sz w:val="20"/>
                <w:szCs w:val="20"/>
              </w:rPr>
              <w:footnoteReference w:id="11"/>
            </w:r>
            <w:r w:rsidRPr="00FB67EA">
              <w:rPr>
                <w:rFonts w:asciiTheme="minorHAnsi" w:hAnsiTheme="minorHAnsi" w:cstheme="minorHAnsi"/>
                <w:b/>
                <w:bCs/>
                <w:color w:val="auto"/>
                <w:sz w:val="20"/>
                <w:szCs w:val="20"/>
              </w:rPr>
              <w:t xml:space="preserve"> : </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File active de patients :</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left="284"/>
              <w:rPr>
                <w:rFonts w:asciiTheme="minorHAnsi" w:hAnsiTheme="minorHAnsi" w:cstheme="minorHAnsi"/>
                <w:b/>
                <w:bCs/>
                <w:color w:val="auto"/>
                <w:sz w:val="20"/>
                <w:szCs w:val="20"/>
              </w:rPr>
            </w:pPr>
            <w:r w:rsidRPr="00FB67EA">
              <w:rPr>
                <w:rFonts w:asciiTheme="minorHAnsi" w:hAnsiTheme="minorHAnsi" w:cstheme="minorHAnsi"/>
                <w:bCs/>
                <w:color w:val="auto"/>
                <w:sz w:val="20"/>
                <w:szCs w:val="20"/>
              </w:rPr>
              <w:t>Dont nombre de nouveaux patients</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File active des aidants:</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left="284"/>
              <w:rPr>
                <w:rFonts w:asciiTheme="minorHAnsi" w:hAnsiTheme="minorHAnsi" w:cstheme="minorHAnsi"/>
                <w:b/>
                <w:bCs/>
                <w:color w:val="auto"/>
                <w:sz w:val="20"/>
                <w:szCs w:val="20"/>
              </w:rPr>
            </w:pPr>
            <w:r w:rsidRPr="00FB67EA">
              <w:rPr>
                <w:rFonts w:asciiTheme="minorHAnsi" w:hAnsiTheme="minorHAnsi" w:cstheme="minorHAnsi"/>
                <w:bCs/>
                <w:color w:val="auto"/>
                <w:sz w:val="20"/>
                <w:szCs w:val="20"/>
              </w:rPr>
              <w:t>Dont nombre de nouveaux aidants</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bottom w:val="single" w:sz="4" w:space="0" w:color="auto"/>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75"/>
          <w:jc w:val="center"/>
        </w:trPr>
        <w:tc>
          <w:tcPr>
            <w:tcW w:w="5000" w:type="pct"/>
            <w:gridSpan w:val="3"/>
            <w:tcBorders>
              <w:top w:val="nil"/>
              <w:left w:val="single" w:sz="8" w:space="0" w:color="auto"/>
              <w:bottom w:val="single" w:sz="4" w:space="0" w:color="auto"/>
              <w:right w:val="single" w:sz="8" w:space="0" w:color="auto"/>
            </w:tcBorders>
            <w:shd w:val="clear" w:color="000000" w:fill="F8B906"/>
            <w:vAlign w:val="center"/>
            <w:hideMark/>
          </w:tcPr>
          <w:p w:rsidR="00BA0580" w:rsidRPr="00FB67EA" w:rsidRDefault="00BA0580" w:rsidP="00BE3A26">
            <w:pPr>
              <w:rPr>
                <w:rFonts w:asciiTheme="minorHAnsi" w:hAnsiTheme="minorHAnsi" w:cstheme="minorHAnsi"/>
                <w:b/>
                <w:bCs/>
                <w:i/>
                <w:iCs/>
                <w:color w:val="auto"/>
                <w:sz w:val="20"/>
                <w:szCs w:val="20"/>
              </w:rPr>
            </w:pPr>
            <w:r w:rsidRPr="00FB67EA">
              <w:rPr>
                <w:rFonts w:asciiTheme="minorHAnsi" w:hAnsiTheme="minorHAnsi" w:cstheme="minorHAnsi"/>
                <w:b/>
                <w:bCs/>
                <w:i/>
                <w:iCs/>
                <w:color w:val="auto"/>
                <w:sz w:val="20"/>
                <w:szCs w:val="20"/>
              </w:rPr>
              <w:t>3 - Proximité des personnes prises en charge par l'ERC</w:t>
            </w:r>
          </w:p>
          <w:p w:rsidR="00BA0580" w:rsidRPr="00FB67EA" w:rsidRDefault="00BA0580" w:rsidP="00BE3A26">
            <w:pPr>
              <w:rPr>
                <w:rFonts w:asciiTheme="minorHAnsi" w:hAnsiTheme="minorHAnsi" w:cstheme="minorHAnsi"/>
                <w:color w:val="auto"/>
                <w:sz w:val="20"/>
                <w:szCs w:val="20"/>
              </w:rPr>
            </w:pPr>
            <w:r w:rsidRPr="00FB67EA">
              <w:rPr>
                <w:rFonts w:asciiTheme="minorHAnsi" w:hAnsiTheme="minorHAnsi" w:cstheme="minorHAnsi"/>
                <w:b/>
                <w:bCs/>
                <w:color w:val="auto"/>
                <w:sz w:val="20"/>
                <w:szCs w:val="20"/>
              </w:rPr>
              <w:t>Nombre de personnes prises en charge selon la distance kilométrique domicile / ERC</w:t>
            </w:r>
            <w:r w:rsidRPr="00FB67EA">
              <w:rPr>
                <w:rFonts w:asciiTheme="minorHAnsi" w:hAnsiTheme="minorHAnsi" w:cstheme="minorHAnsi"/>
                <w:color w:val="auto"/>
                <w:sz w:val="20"/>
                <w:szCs w:val="20"/>
              </w:rPr>
              <w:t> </w:t>
            </w: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moins de 10 kms</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val="restart"/>
            <w:tcBorders>
              <w:top w:val="nil"/>
              <w:left w:val="single" w:sz="4" w:space="0" w:color="auto"/>
              <w:bottom w:val="single" w:sz="4" w:space="0" w:color="000000"/>
              <w:right w:val="single" w:sz="8" w:space="0" w:color="auto"/>
            </w:tcBorders>
            <w:shd w:val="clear" w:color="auto" w:fill="auto"/>
            <w:vAlign w:val="center"/>
            <w:hideMark/>
          </w:tcPr>
          <w:p w:rsidR="00BA0580" w:rsidRPr="00FB67EA" w:rsidRDefault="00BA0580" w:rsidP="00BE3A26">
            <w:pPr>
              <w:jc w:val="cente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de 10 à moins de 20 kms</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top w:val="nil"/>
              <w:left w:val="single" w:sz="4" w:space="0" w:color="auto"/>
              <w:bottom w:val="single" w:sz="4" w:space="0" w:color="000000"/>
              <w:right w:val="single" w:sz="8" w:space="0" w:color="auto"/>
            </w:tcBorders>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de 20 à moins de 30 kms</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top w:val="nil"/>
              <w:left w:val="single" w:sz="4" w:space="0" w:color="auto"/>
              <w:bottom w:val="single" w:sz="4" w:space="0" w:color="000000"/>
              <w:right w:val="single" w:sz="8" w:space="0" w:color="auto"/>
            </w:tcBorders>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à plus de 30 kms</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top w:val="nil"/>
              <w:left w:val="single" w:sz="4" w:space="0" w:color="auto"/>
              <w:bottom w:val="single" w:sz="4" w:space="0" w:color="000000"/>
              <w:right w:val="single" w:sz="8" w:space="0" w:color="auto"/>
            </w:tcBorders>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75"/>
          <w:jc w:val="center"/>
        </w:trPr>
        <w:tc>
          <w:tcPr>
            <w:tcW w:w="5000" w:type="pct"/>
            <w:gridSpan w:val="3"/>
            <w:tcBorders>
              <w:top w:val="nil"/>
              <w:left w:val="single" w:sz="8" w:space="0" w:color="auto"/>
              <w:bottom w:val="single" w:sz="4" w:space="0" w:color="auto"/>
              <w:right w:val="single" w:sz="8" w:space="0" w:color="auto"/>
            </w:tcBorders>
            <w:shd w:val="clear" w:color="000000" w:fill="F8B906"/>
            <w:vAlign w:val="center"/>
            <w:hideMark/>
          </w:tcPr>
          <w:p w:rsidR="00BA0580" w:rsidRPr="00FB67EA" w:rsidRDefault="00BA0580" w:rsidP="00BE3A26">
            <w:pPr>
              <w:rPr>
                <w:rFonts w:asciiTheme="minorHAnsi" w:hAnsiTheme="minorHAnsi" w:cstheme="minorHAnsi"/>
                <w:color w:val="auto"/>
                <w:sz w:val="20"/>
                <w:szCs w:val="20"/>
              </w:rPr>
            </w:pPr>
            <w:r w:rsidRPr="00FB67EA">
              <w:rPr>
                <w:rFonts w:asciiTheme="minorHAnsi" w:hAnsiTheme="minorHAnsi" w:cstheme="minorHAnsi"/>
                <w:b/>
                <w:bCs/>
                <w:i/>
                <w:iCs/>
                <w:color w:val="auto"/>
                <w:sz w:val="20"/>
                <w:szCs w:val="20"/>
              </w:rPr>
              <w:t>4 - Typologie de la file active </w:t>
            </w: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 xml:space="preserve">File active total de patients </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val="restart"/>
            <w:tcBorders>
              <w:top w:val="nil"/>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 xml:space="preserve">Dont nombre de femmes </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 xml:space="preserve">Dont nombre d'hommes </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 xml:space="preserve">Dont nombre de patients &lt; 18 ans </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 xml:space="preserve">Dont nombre de patients &gt; 18 ans </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File active selon la localisation cancéreuse</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dermatologie</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gastroentérologie</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gynécologie</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hématologie</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neurologie</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pneumologie</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sénologie</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 xml:space="preserve">thyroïde / </w:t>
            </w:r>
            <w:proofErr w:type="spellStart"/>
            <w:r w:rsidRPr="00FB67EA">
              <w:rPr>
                <w:rFonts w:asciiTheme="minorHAnsi" w:hAnsiTheme="minorHAnsi" w:cstheme="minorHAnsi"/>
                <w:bCs/>
                <w:color w:val="auto"/>
                <w:sz w:val="20"/>
                <w:szCs w:val="20"/>
              </w:rPr>
              <w:t>endocrino</w:t>
            </w:r>
            <w:proofErr w:type="spellEnd"/>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urologie</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left="284" w:firstLine="600"/>
              <w:rPr>
                <w:rFonts w:asciiTheme="minorHAnsi" w:hAnsiTheme="minorHAnsi" w:cstheme="minorHAnsi"/>
                <w:bCs/>
                <w:color w:val="auto"/>
                <w:sz w:val="20"/>
                <w:szCs w:val="20"/>
              </w:rPr>
            </w:pPr>
            <w:proofErr w:type="spellStart"/>
            <w:r w:rsidRPr="00FB67EA">
              <w:rPr>
                <w:rFonts w:asciiTheme="minorHAnsi" w:hAnsiTheme="minorHAnsi" w:cstheme="minorHAnsi"/>
                <w:bCs/>
                <w:color w:val="auto"/>
                <w:sz w:val="20"/>
                <w:szCs w:val="20"/>
              </w:rPr>
              <w:t>vads</w:t>
            </w:r>
            <w:proofErr w:type="spellEnd"/>
            <w:r w:rsidRPr="00FB67EA">
              <w:rPr>
                <w:rFonts w:asciiTheme="minorHAnsi" w:hAnsiTheme="minorHAnsi" w:cstheme="minorHAnsi"/>
                <w:bCs/>
                <w:color w:val="auto"/>
                <w:sz w:val="20"/>
                <w:szCs w:val="20"/>
              </w:rPr>
              <w:t xml:space="preserve"> / orl</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left="284" w:firstLine="600"/>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autres</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
                <w:bCs/>
                <w:color w:val="auto"/>
                <w:sz w:val="20"/>
                <w:szCs w:val="20"/>
              </w:rPr>
              <w:t>File active total des aidants</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 xml:space="preserve">Dont nombre des aidants &lt; 18 ans </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ind w:left="284"/>
              <w:rPr>
                <w:rFonts w:asciiTheme="minorHAnsi" w:hAnsiTheme="minorHAnsi" w:cstheme="minorHAnsi"/>
                <w:bCs/>
                <w:color w:val="auto"/>
                <w:sz w:val="20"/>
                <w:szCs w:val="20"/>
              </w:rPr>
            </w:pPr>
            <w:r w:rsidRPr="00FB67EA">
              <w:rPr>
                <w:rFonts w:asciiTheme="minorHAnsi" w:hAnsiTheme="minorHAnsi" w:cstheme="minorHAnsi"/>
                <w:bCs/>
                <w:color w:val="auto"/>
                <w:sz w:val="20"/>
                <w:szCs w:val="20"/>
              </w:rPr>
              <w:t xml:space="preserve">Dont nombre des aidants &gt; 18 ans </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bottom w:val="single" w:sz="4" w:space="0" w:color="auto"/>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75"/>
          <w:jc w:val="center"/>
        </w:trPr>
        <w:tc>
          <w:tcPr>
            <w:tcW w:w="5000" w:type="pct"/>
            <w:gridSpan w:val="3"/>
            <w:tcBorders>
              <w:top w:val="nil"/>
              <w:left w:val="single" w:sz="8" w:space="0" w:color="auto"/>
              <w:bottom w:val="single" w:sz="4" w:space="0" w:color="auto"/>
              <w:right w:val="single" w:sz="8" w:space="0" w:color="auto"/>
            </w:tcBorders>
            <w:shd w:val="clear" w:color="000000" w:fill="F8B906"/>
            <w:vAlign w:val="center"/>
            <w:hideMark/>
          </w:tcPr>
          <w:p w:rsidR="00BA0580" w:rsidRPr="00FB67EA" w:rsidRDefault="00BA0580" w:rsidP="00BE3A26">
            <w:pPr>
              <w:rPr>
                <w:rFonts w:asciiTheme="minorHAnsi" w:hAnsiTheme="minorHAnsi" w:cstheme="minorHAnsi"/>
                <w:color w:val="auto"/>
                <w:sz w:val="20"/>
                <w:szCs w:val="20"/>
              </w:rPr>
            </w:pPr>
            <w:r w:rsidRPr="00FB67EA">
              <w:rPr>
                <w:rFonts w:asciiTheme="minorHAnsi" w:hAnsiTheme="minorHAnsi" w:cstheme="minorHAnsi"/>
                <w:b/>
                <w:bCs/>
                <w:i/>
                <w:iCs/>
                <w:color w:val="auto"/>
                <w:sz w:val="20"/>
                <w:szCs w:val="20"/>
              </w:rPr>
              <w:t>6 -Nombre de prestation par type de soins de support et mesures d’accompagnement</w:t>
            </w:r>
            <w:r w:rsidRPr="00FB67EA">
              <w:rPr>
                <w:rFonts w:asciiTheme="minorHAnsi" w:hAnsiTheme="minorHAnsi" w:cstheme="minorHAnsi"/>
                <w:color w:val="auto"/>
                <w:sz w:val="20"/>
                <w:szCs w:val="20"/>
              </w:rPr>
              <w:t> </w:t>
            </w: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sz w:val="20"/>
                <w:szCs w:val="20"/>
              </w:rPr>
            </w:pPr>
            <w:r w:rsidRPr="00FB67EA">
              <w:rPr>
                <w:rFonts w:asciiTheme="minorHAnsi" w:hAnsiTheme="minorHAnsi" w:cstheme="minorHAnsi"/>
                <w:b/>
                <w:bCs/>
                <w:color w:val="auto"/>
                <w:sz w:val="20"/>
                <w:szCs w:val="20"/>
              </w:rPr>
              <w:t>Prise en charge de la douleur</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val="restart"/>
            <w:tcBorders>
              <w:top w:val="nil"/>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sz w:val="20"/>
                <w:szCs w:val="20"/>
              </w:rPr>
            </w:pPr>
            <w:r w:rsidRPr="00FB67EA">
              <w:rPr>
                <w:rFonts w:asciiTheme="minorHAnsi" w:hAnsiTheme="minorHAnsi" w:cstheme="minorHAnsi"/>
                <w:b/>
                <w:bCs/>
                <w:color w:val="auto"/>
                <w:sz w:val="20"/>
                <w:szCs w:val="20"/>
              </w:rPr>
              <w:t>Soutien psychologique des malades</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sz w:val="20"/>
                <w:szCs w:val="20"/>
              </w:rPr>
            </w:pPr>
            <w:r w:rsidRPr="00FB67EA">
              <w:rPr>
                <w:rFonts w:asciiTheme="minorHAnsi" w:hAnsiTheme="minorHAnsi" w:cstheme="minorHAnsi"/>
                <w:b/>
                <w:bCs/>
                <w:color w:val="auto"/>
                <w:sz w:val="20"/>
                <w:szCs w:val="20"/>
              </w:rPr>
              <w:t>Accès aux services sociaux</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sz w:val="20"/>
                <w:szCs w:val="20"/>
              </w:rPr>
            </w:pPr>
            <w:r w:rsidRPr="00FB67EA">
              <w:rPr>
                <w:rFonts w:asciiTheme="minorHAnsi" w:hAnsiTheme="minorHAnsi" w:cstheme="minorHAnsi"/>
                <w:b/>
                <w:bCs/>
                <w:color w:val="auto"/>
                <w:sz w:val="20"/>
                <w:szCs w:val="20"/>
              </w:rPr>
              <w:t>Démarche palliative</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sz w:val="20"/>
                <w:szCs w:val="20"/>
              </w:rPr>
            </w:pPr>
            <w:r w:rsidRPr="00FB67EA">
              <w:rPr>
                <w:rFonts w:asciiTheme="minorHAnsi" w:hAnsiTheme="minorHAnsi" w:cstheme="minorHAnsi"/>
                <w:b/>
                <w:bCs/>
                <w:color w:val="auto"/>
                <w:sz w:val="20"/>
                <w:szCs w:val="20"/>
              </w:rPr>
              <w:t>Activité physique adaptée (APA),</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sz w:val="20"/>
                <w:szCs w:val="20"/>
              </w:rPr>
            </w:pPr>
            <w:r w:rsidRPr="00FB67EA">
              <w:rPr>
                <w:rFonts w:asciiTheme="minorHAnsi" w:hAnsiTheme="minorHAnsi" w:cstheme="minorHAnsi"/>
                <w:b/>
                <w:bCs/>
                <w:color w:val="auto"/>
                <w:sz w:val="20"/>
                <w:szCs w:val="20"/>
              </w:rPr>
              <w:t>Conseils d’hygiène de vie</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sz w:val="20"/>
                <w:szCs w:val="20"/>
              </w:rPr>
            </w:pPr>
            <w:r w:rsidRPr="00FB67EA">
              <w:rPr>
                <w:rFonts w:asciiTheme="minorHAnsi" w:hAnsiTheme="minorHAnsi" w:cstheme="minorHAnsi"/>
                <w:b/>
                <w:bCs/>
                <w:color w:val="auto"/>
                <w:sz w:val="20"/>
                <w:szCs w:val="20"/>
              </w:rPr>
              <w:t>Soutien psychologique des proches et des aidants</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sz w:val="20"/>
                <w:szCs w:val="20"/>
              </w:rPr>
            </w:pPr>
            <w:r w:rsidRPr="00FB67EA">
              <w:rPr>
                <w:rFonts w:asciiTheme="minorHAnsi" w:hAnsiTheme="minorHAnsi" w:cstheme="minorHAnsi"/>
                <w:b/>
                <w:bCs/>
                <w:color w:val="auto"/>
                <w:sz w:val="20"/>
                <w:szCs w:val="20"/>
              </w:rPr>
              <w:t>Soutien à la mise en œuvre de la préservation de la fertilité</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hideMark/>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Prise en charge des troubles de la sexualité</w:t>
            </w:r>
          </w:p>
        </w:tc>
        <w:tc>
          <w:tcPr>
            <w:tcW w:w="798" w:type="pct"/>
            <w:tcBorders>
              <w:top w:val="nil"/>
              <w:left w:val="nil"/>
              <w:bottom w:val="single" w:sz="4" w:space="0" w:color="auto"/>
              <w:right w:val="single" w:sz="4" w:space="0" w:color="auto"/>
            </w:tcBorders>
            <w:shd w:val="clear" w:color="auto" w:fill="auto"/>
            <w:vAlign w:val="center"/>
            <w:hideMark/>
          </w:tcPr>
          <w:p w:rsidR="00BA0580" w:rsidRPr="00FB67EA" w:rsidRDefault="00BA0580" w:rsidP="00BE3A26">
            <w:pPr>
              <w:jc w:val="right"/>
              <w:rPr>
                <w:rFonts w:asciiTheme="minorHAnsi" w:hAnsiTheme="minorHAnsi" w:cstheme="minorHAnsi"/>
                <w:i/>
                <w:iCs/>
                <w:color w:val="auto"/>
                <w:sz w:val="20"/>
                <w:szCs w:val="20"/>
              </w:rPr>
            </w:pPr>
            <w:r w:rsidRPr="00FB67EA">
              <w:rPr>
                <w:rFonts w:asciiTheme="minorHAnsi" w:hAnsiTheme="minorHAnsi" w:cstheme="minorHAnsi"/>
                <w:i/>
                <w:iCs/>
                <w:color w:val="auto"/>
                <w:sz w:val="20"/>
                <w:szCs w:val="20"/>
              </w:rPr>
              <w:t> </w:t>
            </w:r>
          </w:p>
        </w:tc>
        <w:tc>
          <w:tcPr>
            <w:tcW w:w="2378" w:type="pct"/>
            <w:vMerge/>
            <w:tcBorders>
              <w:left w:val="nil"/>
              <w:right w:val="single" w:sz="8" w:space="0" w:color="auto"/>
            </w:tcBorders>
            <w:shd w:val="clear" w:color="auto" w:fill="auto"/>
            <w:vAlign w:val="center"/>
            <w:hideMark/>
          </w:tcPr>
          <w:p w:rsidR="00BA0580" w:rsidRPr="00FB67EA" w:rsidRDefault="00BA0580" w:rsidP="00BE3A26">
            <w:pPr>
              <w:rPr>
                <w:rFonts w:asciiTheme="minorHAnsi" w:hAnsiTheme="minorHAnsi" w:cstheme="minorHAnsi"/>
                <w:i/>
                <w:iCs/>
                <w:color w:val="auto"/>
                <w:sz w:val="20"/>
                <w:szCs w:val="20"/>
              </w:rPr>
            </w:pPr>
          </w:p>
        </w:tc>
      </w:tr>
      <w:tr w:rsidR="00BA0580" w:rsidRPr="0070797C" w:rsidTr="00BE3A26">
        <w:trPr>
          <w:trHeight w:val="330"/>
          <w:jc w:val="center"/>
        </w:trPr>
        <w:tc>
          <w:tcPr>
            <w:tcW w:w="1825" w:type="pct"/>
            <w:tcBorders>
              <w:top w:val="nil"/>
              <w:left w:val="single" w:sz="8" w:space="0" w:color="auto"/>
              <w:bottom w:val="single" w:sz="4" w:space="0" w:color="auto"/>
              <w:right w:val="single" w:sz="4" w:space="0" w:color="auto"/>
            </w:tcBorders>
            <w:shd w:val="clear" w:color="auto" w:fill="auto"/>
            <w:vAlign w:val="center"/>
          </w:tcPr>
          <w:p w:rsidR="00BA0580" w:rsidRPr="00FB67EA" w:rsidRDefault="00BA0580" w:rsidP="00BE3A26">
            <w:pPr>
              <w:rPr>
                <w:rFonts w:asciiTheme="minorHAnsi" w:hAnsiTheme="minorHAnsi" w:cstheme="minorHAnsi"/>
                <w:b/>
                <w:bCs/>
                <w:color w:val="auto"/>
                <w:sz w:val="20"/>
                <w:szCs w:val="20"/>
              </w:rPr>
            </w:pPr>
            <w:r w:rsidRPr="00FB67EA">
              <w:rPr>
                <w:rFonts w:asciiTheme="minorHAnsi" w:hAnsiTheme="minorHAnsi" w:cstheme="minorHAnsi"/>
                <w:b/>
                <w:bCs/>
                <w:color w:val="auto"/>
                <w:sz w:val="20"/>
                <w:szCs w:val="20"/>
              </w:rPr>
              <w:t>Autres : précisez (…)</w:t>
            </w:r>
          </w:p>
        </w:tc>
        <w:tc>
          <w:tcPr>
            <w:tcW w:w="798" w:type="pct"/>
            <w:tcBorders>
              <w:top w:val="nil"/>
              <w:left w:val="nil"/>
              <w:bottom w:val="single" w:sz="4" w:space="0" w:color="auto"/>
              <w:right w:val="single" w:sz="4" w:space="0" w:color="auto"/>
            </w:tcBorders>
            <w:shd w:val="clear" w:color="auto" w:fill="auto"/>
            <w:vAlign w:val="center"/>
          </w:tcPr>
          <w:p w:rsidR="00BA0580" w:rsidRPr="00FB67EA" w:rsidRDefault="00BA0580" w:rsidP="00BE3A26">
            <w:pPr>
              <w:jc w:val="right"/>
              <w:rPr>
                <w:rFonts w:asciiTheme="minorHAnsi" w:hAnsiTheme="minorHAnsi" w:cstheme="minorHAnsi"/>
                <w:i/>
                <w:iCs/>
                <w:color w:val="auto"/>
                <w:sz w:val="20"/>
                <w:szCs w:val="20"/>
              </w:rPr>
            </w:pPr>
          </w:p>
        </w:tc>
        <w:tc>
          <w:tcPr>
            <w:tcW w:w="2378" w:type="pct"/>
            <w:vMerge/>
            <w:tcBorders>
              <w:left w:val="nil"/>
              <w:bottom w:val="single" w:sz="4" w:space="0" w:color="auto"/>
              <w:right w:val="single" w:sz="8" w:space="0" w:color="auto"/>
            </w:tcBorders>
            <w:shd w:val="clear" w:color="auto" w:fill="auto"/>
            <w:vAlign w:val="center"/>
          </w:tcPr>
          <w:p w:rsidR="00BA0580" w:rsidRPr="00FB67EA" w:rsidRDefault="00BA0580" w:rsidP="00BE3A26">
            <w:pPr>
              <w:rPr>
                <w:rFonts w:asciiTheme="minorHAnsi" w:hAnsiTheme="minorHAnsi" w:cstheme="minorHAnsi"/>
                <w:i/>
                <w:iCs/>
                <w:color w:val="auto"/>
                <w:sz w:val="20"/>
                <w:szCs w:val="20"/>
              </w:rPr>
            </w:pPr>
          </w:p>
        </w:tc>
      </w:tr>
    </w:tbl>
    <w:p w:rsidR="0010479A" w:rsidRPr="00EF4BDA" w:rsidRDefault="00BA0580" w:rsidP="0010479A">
      <w:pPr>
        <w:jc w:val="both"/>
        <w:rPr>
          <w:rFonts w:ascii="Arial" w:hAnsi="Arial" w:cs="Arial"/>
          <w:color w:val="auto"/>
          <w:sz w:val="22"/>
          <w:szCs w:val="22"/>
        </w:rPr>
      </w:pPr>
      <w:r w:rsidRPr="00162253">
        <w:rPr>
          <w:sz w:val="20"/>
          <w:szCs w:val="20"/>
        </w:rPr>
        <w:br w:type="page"/>
      </w:r>
    </w:p>
    <w:p w:rsidR="00AF2EB2" w:rsidRPr="0024532A" w:rsidRDefault="00AF2EB2" w:rsidP="00162253">
      <w:pPr>
        <w:ind w:right="283"/>
        <w:rPr>
          <w:rFonts w:ascii="Arial" w:hAnsi="Arial" w:cs="Arial"/>
          <w:color w:val="auto"/>
          <w:sz w:val="20"/>
          <w:szCs w:val="20"/>
        </w:rPr>
      </w:pPr>
    </w:p>
    <w:sectPr w:rsidR="00AF2EB2" w:rsidRPr="0024532A" w:rsidSect="00162253">
      <w:footerReference w:type="even" r:id="rId15"/>
      <w:footerReference w:type="default" r:id="rId16"/>
      <w:pgSz w:w="11906" w:h="16838" w:code="9"/>
      <w:pgMar w:top="1418" w:right="1133" w:bottom="1134" w:left="1418" w:header="720" w:footer="720" w:gutter="0"/>
      <w:cols w:space="720"/>
      <w:titlePg/>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Annie BACHELET" w:date="2018-06-29T15:19:00Z" w:initials="AB">
    <w:p w:rsidR="005C3CA6" w:rsidRDefault="005C3CA6">
      <w:pPr>
        <w:pStyle w:val="Commentaire"/>
      </w:pPr>
      <w:r>
        <w:rPr>
          <w:rStyle w:val="Marquedecommentaire"/>
        </w:rPr>
        <w:annotationRef/>
      </w:r>
      <w:r>
        <w:t>correction</w:t>
      </w:r>
    </w:p>
  </w:comment>
  <w:comment w:id="5" w:author="Annie BACHELET" w:date="2018-06-29T15:13:00Z" w:initials="AB">
    <w:p w:rsidR="005C3CA6" w:rsidRDefault="005C3CA6">
      <w:pPr>
        <w:pStyle w:val="Commentaire"/>
      </w:pPr>
      <w:r>
        <w:rPr>
          <w:rStyle w:val="Marquedecommentaire"/>
        </w:rPr>
        <w:annotationRef/>
      </w:r>
      <w:r>
        <w:t>correction</w:t>
      </w:r>
    </w:p>
  </w:comment>
  <w:comment w:id="10" w:author="Annie BACHELET" w:date="2018-06-29T15:17:00Z" w:initials="AB">
    <w:p w:rsidR="005C3CA6" w:rsidRDefault="005C3CA6">
      <w:pPr>
        <w:pStyle w:val="Commentaire"/>
      </w:pPr>
      <w:r>
        <w:rPr>
          <w:rStyle w:val="Marquedecommentaire"/>
        </w:rPr>
        <w:annotationRef/>
      </w:r>
      <w:proofErr w:type="gramStart"/>
      <w:r>
        <w:t>correction</w:t>
      </w:r>
      <w:proofErr w:type="gramEnd"/>
    </w:p>
  </w:comment>
  <w:comment w:id="11" w:author="Annie BACHELET" w:date="2018-06-29T15:18:00Z" w:initials="AB">
    <w:p w:rsidR="005C3CA6" w:rsidRDefault="005C3CA6">
      <w:pPr>
        <w:pStyle w:val="Commentaire"/>
      </w:pPr>
      <w:r>
        <w:rPr>
          <w:rStyle w:val="Marquedecommentaire"/>
        </w:rPr>
        <w:annotationRef/>
      </w:r>
      <w:r>
        <w:t>ajout</w:t>
      </w:r>
    </w:p>
  </w:comment>
  <w:comment w:id="12" w:author="Annie BACHELET" w:date="2018-06-29T15:16:00Z" w:initials="AB">
    <w:p w:rsidR="005C3CA6" w:rsidRDefault="005C3CA6">
      <w:pPr>
        <w:pStyle w:val="Commentaire"/>
      </w:pPr>
      <w:r>
        <w:rPr>
          <w:rStyle w:val="Marquedecommentaire"/>
        </w:rPr>
        <w:annotationRef/>
      </w:r>
      <w:r>
        <w:t>correction</w:t>
      </w:r>
    </w:p>
  </w:comment>
  <w:comment w:id="17" w:author="Annie BACHELET" w:date="2018-06-29T15:24:00Z" w:initials="AB">
    <w:p w:rsidR="005C3CA6" w:rsidRDefault="005C3CA6">
      <w:pPr>
        <w:pStyle w:val="Commentaire"/>
      </w:pPr>
      <w:r>
        <w:rPr>
          <w:rStyle w:val="Marquedecommentaire"/>
        </w:rPr>
        <w:annotationRef/>
      </w:r>
      <w:r>
        <w:t>correction</w:t>
      </w:r>
    </w:p>
  </w:comment>
  <w:comment w:id="18" w:author="Annie BACHELET" w:date="2018-06-29T15:12:00Z" w:initials="AB">
    <w:p w:rsidR="005C3CA6" w:rsidRDefault="005C3CA6">
      <w:pPr>
        <w:pStyle w:val="Commentaire"/>
      </w:pPr>
      <w:r>
        <w:rPr>
          <w:rStyle w:val="Marquedecommentaire"/>
        </w:rPr>
        <w:annotationRef/>
      </w:r>
      <w:r>
        <w:t>a</w:t>
      </w:r>
    </w:p>
  </w:comment>
  <w:comment w:id="19" w:author="Annie BACHELET" w:date="2018-06-29T15:24:00Z" w:initials="AB">
    <w:p w:rsidR="005C3CA6" w:rsidRDefault="005C3CA6">
      <w:pPr>
        <w:pStyle w:val="Commentaire"/>
      </w:pPr>
      <w:r>
        <w:rPr>
          <w:rStyle w:val="Marquedecommentaire"/>
        </w:rPr>
        <w:annotationRef/>
      </w:r>
      <w:r>
        <w:t>correction</w:t>
      </w:r>
    </w:p>
  </w:comment>
  <w:comment w:id="21" w:author="Annie BACHELET" w:date="2018-06-29T15:25:00Z" w:initials="AB">
    <w:p w:rsidR="005C3CA6" w:rsidRDefault="005C3CA6">
      <w:pPr>
        <w:pStyle w:val="Commentaire"/>
      </w:pPr>
      <w:r>
        <w:rPr>
          <w:rStyle w:val="Marquedecommentaire"/>
        </w:rPr>
        <w:annotationRef/>
      </w:r>
      <w:r>
        <w:t>idem</w:t>
      </w:r>
    </w:p>
  </w:comment>
  <w:comment w:id="25" w:author="Annie BACHELET" w:date="2018-06-29T15:27:00Z" w:initials="AB">
    <w:p w:rsidR="005C3CA6" w:rsidRDefault="005C3CA6">
      <w:pPr>
        <w:pStyle w:val="Commentaire"/>
      </w:pPr>
      <w:r>
        <w:rPr>
          <w:rStyle w:val="Marquedecommentaire"/>
        </w:rPr>
        <w:annotationRef/>
      </w:r>
      <w:r>
        <w:t>correction</w:t>
      </w:r>
    </w:p>
  </w:comment>
  <w:comment w:id="29" w:author="Annie BACHELET" w:date="2018-06-29T15:28:00Z" w:initials="AB">
    <w:p w:rsidR="005C3CA6" w:rsidRDefault="005C3CA6">
      <w:pPr>
        <w:pStyle w:val="Commentaire"/>
      </w:pPr>
      <w:r>
        <w:rPr>
          <w:rStyle w:val="Marquedecommentaire"/>
        </w:rPr>
        <w:annotationRef/>
      </w:r>
      <w:r>
        <w:t>idem</w:t>
      </w:r>
    </w:p>
  </w:comment>
  <w:comment w:id="30" w:author="Annie BACHELET" w:date="2018-06-29T15:29:00Z" w:initials="AB">
    <w:p w:rsidR="005C3CA6" w:rsidRDefault="005C3CA6">
      <w:pPr>
        <w:pStyle w:val="Commentaire"/>
      </w:pPr>
      <w:r>
        <w:rPr>
          <w:rStyle w:val="Marquedecommentaire"/>
        </w:rPr>
        <w:annotationRef/>
      </w:r>
      <w:r>
        <w:t>idem</w:t>
      </w:r>
    </w:p>
  </w:comment>
  <w:comment w:id="35" w:author="Annie BACHELET" w:date="2018-09-25T13:58:00Z" w:initials="AB">
    <w:p w:rsidR="00BA0580" w:rsidRDefault="00BA0580" w:rsidP="00BA0580">
      <w:pPr>
        <w:pStyle w:val="Commentaire"/>
      </w:pPr>
      <w:r>
        <w:rPr>
          <w:rStyle w:val="Marquedecommentaire"/>
        </w:rPr>
        <w:annotationRef/>
      </w:r>
      <w:proofErr w:type="gramStart"/>
      <w:r>
        <w:t>idem</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1A9C15" w15:done="0"/>
  <w15:commentEx w15:paraId="64C1C0FA" w15:done="0"/>
  <w15:commentEx w15:paraId="7815203E" w15:done="0"/>
  <w15:commentEx w15:paraId="5D82DA2A" w15:paraIdParent="7815203E" w15:done="0"/>
  <w15:commentEx w15:paraId="7FF86FF8" w15:done="0"/>
  <w15:commentEx w15:paraId="28DFBD19" w15:done="0"/>
  <w15:commentEx w15:paraId="78EC80D1" w15:done="0"/>
  <w15:commentEx w15:paraId="66BCD5DC" w15:done="0"/>
  <w15:commentEx w15:paraId="2416B85B" w15:done="0"/>
  <w15:commentEx w15:paraId="1B18C06E" w15:done="0"/>
  <w15:commentEx w15:paraId="644364C9" w15:done="0"/>
  <w15:commentEx w15:paraId="6458EA13" w15:done="0"/>
  <w15:commentEx w15:paraId="477B6D77" w15:done="0"/>
  <w15:commentEx w15:paraId="38ECE833" w15:done="0"/>
  <w15:commentEx w15:paraId="57DC9A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CA6" w:rsidRDefault="005C3CA6">
      <w:r>
        <w:separator/>
      </w:r>
    </w:p>
  </w:endnote>
  <w:endnote w:type="continuationSeparator" w:id="0">
    <w:p w:rsidR="005C3CA6" w:rsidRDefault="005C3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CA6" w:rsidRPr="00512537" w:rsidRDefault="005C3CA6" w:rsidP="006569AE">
    <w:pPr>
      <w:pStyle w:val="Pieddepage"/>
      <w:framePr w:wrap="around" w:vAnchor="text" w:hAnchor="margin" w:xAlign="right" w:y="1"/>
      <w:tabs>
        <w:tab w:val="clear" w:pos="4536"/>
        <w:tab w:val="clear" w:pos="9072"/>
        <w:tab w:val="center" w:pos="4465"/>
        <w:tab w:val="right" w:pos="8930"/>
      </w:tabs>
      <w:rPr>
        <w:rStyle w:val="Numrodepage"/>
        <w:lang w:val="en-US"/>
      </w:rPr>
    </w:pPr>
    <w:r w:rsidRPr="00512537">
      <w:rPr>
        <w:rStyle w:val="Numrodepage"/>
        <w:lang w:val="en-US"/>
      </w:rPr>
      <w:t>[Type text]</w:t>
    </w:r>
    <w:r w:rsidRPr="00512537">
      <w:rPr>
        <w:rStyle w:val="Numrodepage"/>
        <w:color w:val="auto"/>
        <w:lang w:val="en-US"/>
      </w:rPr>
      <w:tab/>
    </w:r>
    <w:r w:rsidRPr="00512537">
      <w:rPr>
        <w:rStyle w:val="Numrodepage"/>
        <w:lang w:val="en-US"/>
      </w:rPr>
      <w:t>[Type text]</w:t>
    </w:r>
    <w:r w:rsidRPr="00512537">
      <w:rPr>
        <w:rStyle w:val="Numrodepage"/>
        <w:color w:val="auto"/>
        <w:lang w:val="en-US"/>
      </w:rPr>
      <w:tab/>
    </w:r>
    <w:r w:rsidRPr="00512537">
      <w:rPr>
        <w:rStyle w:val="Numrodepage"/>
        <w:lang w:val="en-US"/>
      </w:rPr>
      <w:t>[Type text]</w:t>
    </w:r>
    <w:r w:rsidRPr="00512537">
      <w:rPr>
        <w:rStyle w:val="Numrodepage"/>
        <w:lang w:val="en-US"/>
      </w:rPr>
      <w:fldChar w:fldCharType="begin"/>
    </w:r>
    <w:r w:rsidRPr="00512537">
      <w:rPr>
        <w:rStyle w:val="Numrodepage"/>
        <w:lang w:val="en-US"/>
      </w:rPr>
      <w:instrText xml:space="preserve">PAGE  </w:instrText>
    </w:r>
    <w:r w:rsidRPr="00512537">
      <w:rPr>
        <w:rStyle w:val="Numrodepage"/>
        <w:lang w:val="en-US"/>
      </w:rPr>
      <w:fldChar w:fldCharType="separate"/>
    </w:r>
    <w:r w:rsidRPr="00512537">
      <w:rPr>
        <w:rStyle w:val="Numrodepage"/>
        <w:noProof/>
        <w:lang w:val="en-US"/>
      </w:rPr>
      <w:t>8</w:t>
    </w:r>
    <w:r w:rsidRPr="00512537">
      <w:rPr>
        <w:rStyle w:val="Numrodepage"/>
        <w:lang w:val="en-US"/>
      </w:rPr>
      <w:fldChar w:fldCharType="end"/>
    </w:r>
  </w:p>
  <w:p w:rsidR="005C3CA6" w:rsidRPr="00512537" w:rsidRDefault="005C3CA6" w:rsidP="00784F08">
    <w:pPr>
      <w:pStyle w:val="Pieddepage"/>
      <w:ind w:right="360"/>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932670"/>
      <w:docPartObj>
        <w:docPartGallery w:val="Page Numbers (Bottom of Page)"/>
        <w:docPartUnique/>
      </w:docPartObj>
    </w:sdtPr>
    <w:sdtContent>
      <w:p w:rsidR="005C3CA6" w:rsidRDefault="005C3CA6">
        <w:pPr>
          <w:pStyle w:val="Pieddepage"/>
          <w:jc w:val="right"/>
        </w:pPr>
        <w:r>
          <w:fldChar w:fldCharType="begin"/>
        </w:r>
        <w:r>
          <w:instrText>PAGE   \* MERGEFORMAT</w:instrText>
        </w:r>
        <w:r>
          <w:fldChar w:fldCharType="separate"/>
        </w:r>
        <w:r w:rsidR="00B035C0">
          <w:rPr>
            <w:noProof/>
          </w:rPr>
          <w:t>17</w:t>
        </w:r>
        <w:r>
          <w:fldChar w:fldCharType="end"/>
        </w:r>
      </w:p>
    </w:sdtContent>
  </w:sdt>
  <w:p w:rsidR="005C3CA6" w:rsidRDefault="005C3CA6" w:rsidP="00E57148">
    <w:pPr>
      <w:ind w:left="284" w:right="28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CA6" w:rsidRDefault="005C3CA6">
      <w:r>
        <w:separator/>
      </w:r>
    </w:p>
  </w:footnote>
  <w:footnote w:type="continuationSeparator" w:id="0">
    <w:p w:rsidR="005C3CA6" w:rsidRDefault="005C3CA6">
      <w:r>
        <w:continuationSeparator/>
      </w:r>
    </w:p>
  </w:footnote>
  <w:footnote w:id="1">
    <w:p w:rsidR="005C3CA6" w:rsidRPr="00162253" w:rsidRDefault="005C3CA6" w:rsidP="00162253">
      <w:pPr>
        <w:pStyle w:val="Notedebasdepage"/>
        <w:jc w:val="both"/>
        <w:rPr>
          <w:color w:val="191919"/>
          <w:sz w:val="18"/>
          <w:szCs w:val="18"/>
        </w:rPr>
      </w:pPr>
      <w:r w:rsidRPr="00162253">
        <w:rPr>
          <w:rStyle w:val="Appelnotedebasdep"/>
          <w:rFonts w:asciiTheme="minorHAnsi" w:hAnsiTheme="minorHAnsi" w:cstheme="minorHAnsi"/>
          <w:sz w:val="18"/>
          <w:szCs w:val="18"/>
        </w:rPr>
        <w:footnoteRef/>
      </w:r>
      <w:r w:rsidRPr="00412BE9">
        <w:rPr>
          <w:color w:val="191919"/>
          <w:sz w:val="18"/>
          <w:szCs w:val="18"/>
        </w:rPr>
        <w:t>Mesures 25 et 39 du Plan cancer I</w:t>
      </w:r>
    </w:p>
  </w:footnote>
  <w:footnote w:id="2">
    <w:p w:rsidR="005C3CA6" w:rsidRPr="00162253" w:rsidRDefault="005C3CA6">
      <w:pPr>
        <w:pStyle w:val="Paragraphedeliste"/>
        <w:ind w:left="0"/>
        <w:jc w:val="both"/>
        <w:rPr>
          <w:color w:val="191919"/>
          <w:sz w:val="18"/>
          <w:szCs w:val="18"/>
        </w:rPr>
      </w:pPr>
      <w:r w:rsidRPr="00162253">
        <w:rPr>
          <w:rStyle w:val="Appelnotedebasdep"/>
          <w:rFonts w:asciiTheme="minorHAnsi" w:hAnsiTheme="minorHAnsi" w:cstheme="minorHAnsi"/>
          <w:sz w:val="18"/>
          <w:szCs w:val="18"/>
        </w:rPr>
        <w:footnoteRef/>
      </w:r>
      <w:r w:rsidRPr="00412BE9">
        <w:rPr>
          <w:color w:val="191919"/>
          <w:sz w:val="18"/>
          <w:szCs w:val="18"/>
        </w:rPr>
        <w:t>Le Plan cancer 3 s’articu</w:t>
      </w:r>
      <w:r w:rsidRPr="00DB46EB">
        <w:rPr>
          <w:color w:val="191919"/>
          <w:sz w:val="18"/>
          <w:szCs w:val="18"/>
        </w:rPr>
        <w:t>le autour de quatre ambition : guérir plus de personnes malades, préserver la continuité et la qualité de vie, investir dans la prévention et la recherche, optimiser le pilotage et les organisations de la lutte contre les cancers.</w:t>
      </w:r>
    </w:p>
  </w:footnote>
  <w:footnote w:id="3">
    <w:p w:rsidR="005C3CA6" w:rsidRPr="001F3E04" w:rsidRDefault="005C3CA6" w:rsidP="00335B41">
      <w:pPr>
        <w:pStyle w:val="Notedebasdepage"/>
        <w:rPr>
          <w:color w:val="191919"/>
          <w:sz w:val="18"/>
          <w:szCs w:val="18"/>
        </w:rPr>
      </w:pPr>
      <w:r w:rsidRPr="00162253">
        <w:rPr>
          <w:color w:val="191919"/>
          <w:sz w:val="18"/>
          <w:szCs w:val="18"/>
        </w:rPr>
        <w:footnoteRef/>
      </w:r>
      <w:r w:rsidRPr="00162253">
        <w:rPr>
          <w:color w:val="191919"/>
          <w:sz w:val="18"/>
          <w:szCs w:val="18"/>
        </w:rPr>
        <w:t xml:space="preserve"> </w:t>
      </w:r>
      <w:r w:rsidRPr="001F3E04">
        <w:rPr>
          <w:color w:val="191919"/>
          <w:sz w:val="18"/>
          <w:szCs w:val="18"/>
        </w:rPr>
        <w:t>Rapport INCa « Axes opportuns d’évolution du panier de soins oncologiques de support – Proposition d’un « Panier référentiel » du contenu de l’offre et de l’organisation des soins de support à garantir aux patients atteints de cancer et à leurs proches », juin 2016</w:t>
      </w:r>
      <w:r>
        <w:rPr>
          <w:color w:val="191919"/>
          <w:sz w:val="18"/>
          <w:szCs w:val="18"/>
        </w:rPr>
        <w:t xml:space="preserve"> : </w:t>
      </w:r>
      <w:hyperlink r:id="rId1" w:history="1">
        <w:r w:rsidRPr="00AD25F6">
          <w:rPr>
            <w:rStyle w:val="Lienhypertexte"/>
            <w:sz w:val="18"/>
            <w:szCs w:val="18"/>
          </w:rPr>
          <w:t>http://www.e-cancer.fr/Expertises-et-publications/Les-expertises-et-avis/Les-reponses-aux-saisines/2016</w:t>
        </w:r>
      </w:hyperlink>
    </w:p>
  </w:footnote>
  <w:footnote w:id="4">
    <w:p w:rsidR="005C3CA6" w:rsidRPr="001F3E04" w:rsidRDefault="005C3CA6" w:rsidP="00335B41">
      <w:pPr>
        <w:pStyle w:val="Notedebasdepage"/>
        <w:rPr>
          <w:color w:val="191919"/>
          <w:sz w:val="18"/>
          <w:szCs w:val="18"/>
        </w:rPr>
      </w:pPr>
      <w:r>
        <w:rPr>
          <w:rStyle w:val="Appelnotedebasdep"/>
        </w:rPr>
        <w:footnoteRef/>
      </w:r>
      <w:r>
        <w:t xml:space="preserve"> </w:t>
      </w:r>
      <w:r w:rsidRPr="001F3E04">
        <w:rPr>
          <w:color w:val="191919"/>
          <w:sz w:val="18"/>
          <w:szCs w:val="18"/>
        </w:rPr>
        <w:t>Instruction DGOS/R3/INCa/2017/62 du 23 février 2017 relative à l’amélioration de l’accès aux soins de support des patients atteints de cancer.</w:t>
      </w:r>
    </w:p>
  </w:footnote>
  <w:footnote w:id="5">
    <w:p w:rsidR="005C3CA6" w:rsidRPr="001F3E04" w:rsidRDefault="005C3CA6" w:rsidP="00335B41">
      <w:pPr>
        <w:pStyle w:val="Notedebasdepage"/>
        <w:rPr>
          <w:color w:val="191919"/>
          <w:sz w:val="18"/>
          <w:szCs w:val="18"/>
        </w:rPr>
      </w:pPr>
      <w:r>
        <w:rPr>
          <w:rStyle w:val="Appelnotedebasdep"/>
        </w:rPr>
        <w:footnoteRef/>
      </w:r>
      <w:r>
        <w:t xml:space="preserve"> </w:t>
      </w:r>
      <w:r w:rsidRPr="00563CE0">
        <w:rPr>
          <w:rFonts w:ascii="Arial" w:hAnsi="Arial" w:cs="Arial"/>
          <w:color w:val="191919"/>
          <w:sz w:val="16"/>
          <w:szCs w:val="16"/>
        </w:rPr>
        <w:t>Instruction DGOS/R3/INCa/2017/62 du 23 février 2017 relative à l’amélioration de l’accès aux soins de support des patients atteints de cancer.</w:t>
      </w:r>
    </w:p>
  </w:footnote>
  <w:footnote w:id="6">
    <w:p w:rsidR="005C3CA6" w:rsidRPr="00563CE0" w:rsidRDefault="005C3CA6" w:rsidP="00335B41">
      <w:pPr>
        <w:pStyle w:val="Notedebasdepage"/>
        <w:rPr>
          <w:rFonts w:ascii="Arial" w:hAnsi="Arial" w:cs="Arial"/>
          <w:sz w:val="16"/>
          <w:szCs w:val="16"/>
        </w:rPr>
      </w:pPr>
      <w:r>
        <w:rPr>
          <w:rStyle w:val="Appelnotedebasdep"/>
        </w:rPr>
        <w:footnoteRef/>
      </w:r>
      <w:r>
        <w:t xml:space="preserve"> </w:t>
      </w:r>
      <w:hyperlink r:id="rId2" w:history="1">
        <w:r w:rsidRPr="00563CE0">
          <w:rPr>
            <w:rStyle w:val="Lienhypertexte"/>
            <w:rFonts w:ascii="Arial" w:hAnsi="Arial" w:cs="Arial"/>
            <w:sz w:val="16"/>
            <w:szCs w:val="16"/>
          </w:rPr>
          <w:t>http://www.prefectures-regions.gouv.fr/hauts-de-france/content/download/34801/235803/file/Recueil%20n%C2%B0%20140%20du%2022%20juin%202017.pdf</w:t>
        </w:r>
      </w:hyperlink>
    </w:p>
  </w:footnote>
  <w:footnote w:id="7">
    <w:p w:rsidR="005C3CA6" w:rsidRPr="00563CE0" w:rsidRDefault="005C3CA6" w:rsidP="00335B41">
      <w:pPr>
        <w:pStyle w:val="Notedebasdepage"/>
        <w:rPr>
          <w:rFonts w:ascii="Arial" w:hAnsi="Arial" w:cs="Arial"/>
          <w:sz w:val="16"/>
          <w:szCs w:val="16"/>
        </w:rPr>
      </w:pPr>
      <w:r w:rsidRPr="00563CE0">
        <w:rPr>
          <w:rStyle w:val="Appelnotedebasdep"/>
          <w:rFonts w:ascii="Arial" w:hAnsi="Arial" w:cs="Arial"/>
          <w:sz w:val="16"/>
          <w:szCs w:val="16"/>
        </w:rPr>
        <w:footnoteRef/>
      </w:r>
      <w:r w:rsidRPr="00563CE0">
        <w:rPr>
          <w:rFonts w:ascii="Arial" w:hAnsi="Arial" w:cs="Arial"/>
          <w:sz w:val="16"/>
          <w:szCs w:val="16"/>
        </w:rPr>
        <w:t xml:space="preserve"> Rapport d’expertise de l’INCa : « Axes opportuns d’évolution du panier de soins oncologiques de support »</w:t>
      </w:r>
      <w:r>
        <w:rPr>
          <w:rFonts w:ascii="Arial" w:hAnsi="Arial" w:cs="Arial"/>
          <w:sz w:val="16"/>
          <w:szCs w:val="16"/>
        </w:rPr>
        <w:t>, octobre 2016</w:t>
      </w:r>
    </w:p>
  </w:footnote>
  <w:footnote w:id="8">
    <w:p w:rsidR="005C3CA6" w:rsidRPr="00E63032" w:rsidRDefault="005C3CA6" w:rsidP="00335B41">
      <w:pPr>
        <w:pStyle w:val="Notedebasdepage"/>
        <w:rPr>
          <w:rFonts w:ascii="Arial" w:hAnsi="Arial" w:cs="Arial"/>
          <w:sz w:val="16"/>
          <w:szCs w:val="16"/>
        </w:rPr>
      </w:pPr>
      <w:r w:rsidRPr="00E63032">
        <w:rPr>
          <w:rStyle w:val="Appelnotedebasdep"/>
          <w:rFonts w:ascii="Arial" w:hAnsi="Arial" w:cs="Arial"/>
          <w:sz w:val="16"/>
          <w:szCs w:val="16"/>
        </w:rPr>
        <w:footnoteRef/>
      </w:r>
      <w:r w:rsidRPr="00E63032">
        <w:rPr>
          <w:rFonts w:ascii="Arial" w:hAnsi="Arial" w:cs="Arial"/>
          <w:sz w:val="16"/>
          <w:szCs w:val="16"/>
        </w:rPr>
        <w:t xml:space="preserve"> PPS : Programme Personnalisé de Soins</w:t>
      </w:r>
    </w:p>
  </w:footnote>
  <w:footnote w:id="9">
    <w:p w:rsidR="005C3CA6" w:rsidRPr="00E63032" w:rsidRDefault="005C3CA6" w:rsidP="00335B41">
      <w:pPr>
        <w:pStyle w:val="Notedebasdepage"/>
        <w:rPr>
          <w:rFonts w:ascii="Arial" w:hAnsi="Arial" w:cs="Arial"/>
          <w:sz w:val="16"/>
          <w:szCs w:val="16"/>
        </w:rPr>
      </w:pPr>
      <w:r w:rsidRPr="00E63032">
        <w:rPr>
          <w:rStyle w:val="Appelnotedebasdep"/>
          <w:rFonts w:ascii="Arial" w:hAnsi="Arial" w:cs="Arial"/>
          <w:sz w:val="16"/>
          <w:szCs w:val="16"/>
        </w:rPr>
        <w:footnoteRef/>
      </w:r>
      <w:r w:rsidRPr="00E63032">
        <w:rPr>
          <w:rFonts w:ascii="Arial" w:hAnsi="Arial" w:cs="Arial"/>
          <w:sz w:val="16"/>
          <w:szCs w:val="16"/>
        </w:rPr>
        <w:t xml:space="preserve"> PPAC : Programme Personnalisé de l’Après Cancer</w:t>
      </w:r>
    </w:p>
  </w:footnote>
  <w:footnote w:id="10">
    <w:p w:rsidR="005C3CA6" w:rsidRDefault="005C3CA6">
      <w:pPr>
        <w:pStyle w:val="Notedebasdepage"/>
      </w:pPr>
      <w:r w:rsidRPr="00162253">
        <w:rPr>
          <w:rStyle w:val="Appelnotedebasdep"/>
          <w:color w:val="auto"/>
        </w:rPr>
        <w:footnoteRef/>
      </w:r>
      <w:r w:rsidRPr="00162253">
        <w:rPr>
          <w:color w:val="auto"/>
        </w:rPr>
        <w:t xml:space="preserve"> </w:t>
      </w:r>
      <w:r w:rsidRPr="00162253">
        <w:rPr>
          <w:rFonts w:ascii="Arial" w:hAnsi="Arial" w:cs="Arial"/>
          <w:color w:val="auto"/>
          <w:sz w:val="16"/>
          <w:szCs w:val="16"/>
        </w:rPr>
        <w:t xml:space="preserve">Les files actives minimales représentent 10% des </w:t>
      </w:r>
      <w:r w:rsidRPr="00162253">
        <w:rPr>
          <w:rFonts w:ascii="Arial" w:hAnsi="Arial" w:cs="Arial"/>
          <w:bCs/>
          <w:color w:val="auto"/>
          <w:sz w:val="16"/>
          <w:szCs w:val="16"/>
        </w:rPr>
        <w:t>nouveaux patients admis en ALD par an et par territoire couvert par l’ERC.</w:t>
      </w:r>
    </w:p>
  </w:footnote>
  <w:footnote w:id="11">
    <w:p w:rsidR="00BA0580" w:rsidRDefault="00BA0580" w:rsidP="00BA0580">
      <w:pPr>
        <w:pStyle w:val="Notedebasdepage"/>
        <w:jc w:val="both"/>
      </w:pPr>
      <w:r>
        <w:rPr>
          <w:rStyle w:val="Appelnotedebasdep"/>
        </w:rPr>
        <w:footnoteRef/>
      </w:r>
      <w:r>
        <w:t xml:space="preserve"> </w:t>
      </w:r>
      <w:r>
        <w:rPr>
          <w:rFonts w:asciiTheme="minorHAnsi" w:hAnsiTheme="minorHAnsi" w:cstheme="minorHAnsi"/>
          <w:color w:val="auto"/>
        </w:rPr>
        <w:t>L</w:t>
      </w:r>
      <w:r w:rsidRPr="00162253">
        <w:rPr>
          <w:rFonts w:asciiTheme="minorHAnsi" w:hAnsiTheme="minorHAnsi" w:cstheme="minorHAnsi"/>
          <w:color w:val="auto"/>
        </w:rPr>
        <w:t xml:space="preserve">a file active correspond aux nombre de personnes prises en charge c'est-à-dire au </w:t>
      </w:r>
      <w:r w:rsidRPr="00162253">
        <w:rPr>
          <w:rFonts w:asciiTheme="minorHAnsi" w:hAnsiTheme="minorHAnsi" w:cstheme="minorHAnsi"/>
          <w:bCs/>
          <w:color w:val="auto"/>
        </w:rPr>
        <w:t>nombre de personnes pour lesquelles au moins une intervention a été proposée.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75pt;height:6pt" o:bullet="t">
        <v:imagedata r:id="rId1" o:title="artC389"/>
      </v:shape>
    </w:pict>
  </w:numPicBullet>
  <w:abstractNum w:abstractNumId="0">
    <w:nsid w:val="FFFFFF1D"/>
    <w:multiLevelType w:val="multilevel"/>
    <w:tmpl w:val="B2DC405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50875"/>
    <w:multiLevelType w:val="hybridMultilevel"/>
    <w:tmpl w:val="9A2AC45C"/>
    <w:lvl w:ilvl="0" w:tplc="FA52E374">
      <w:start w:val="10"/>
      <w:numFmt w:val="bullet"/>
      <w:lvlText w:val="-"/>
      <w:lvlJc w:val="left"/>
      <w:pPr>
        <w:ind w:left="720" w:hanging="360"/>
      </w:pPr>
      <w:rPr>
        <w:rFonts w:ascii="Times New Roman" w:eastAsia="Times New Roman" w:hAnsi="Times New Roman" w:hint="default"/>
        <w:b/>
        <w:i/>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E61344"/>
    <w:multiLevelType w:val="hybridMultilevel"/>
    <w:tmpl w:val="981E5592"/>
    <w:lvl w:ilvl="0" w:tplc="1CCAB80E">
      <w:start w:val="1"/>
      <w:numFmt w:val="bullet"/>
      <w:lvlText w:val=""/>
      <w:lvlPicBulletId w:val="0"/>
      <w:lvlJc w:val="left"/>
      <w:pPr>
        <w:tabs>
          <w:tab w:val="num" w:pos="720"/>
        </w:tabs>
        <w:ind w:left="720" w:hanging="360"/>
      </w:pPr>
      <w:rPr>
        <w:rFonts w:ascii="Symbol" w:hAnsi="Symbol" w:hint="default"/>
      </w:rPr>
    </w:lvl>
    <w:lvl w:ilvl="1" w:tplc="A1A0DEE4" w:tentative="1">
      <w:start w:val="1"/>
      <w:numFmt w:val="bullet"/>
      <w:lvlText w:val=""/>
      <w:lvlPicBulletId w:val="0"/>
      <w:lvlJc w:val="left"/>
      <w:pPr>
        <w:tabs>
          <w:tab w:val="num" w:pos="1440"/>
        </w:tabs>
        <w:ind w:left="1440" w:hanging="360"/>
      </w:pPr>
      <w:rPr>
        <w:rFonts w:ascii="Symbol" w:hAnsi="Symbol" w:hint="default"/>
      </w:rPr>
    </w:lvl>
    <w:lvl w:ilvl="2" w:tplc="75EEC840" w:tentative="1">
      <w:start w:val="1"/>
      <w:numFmt w:val="bullet"/>
      <w:lvlText w:val=""/>
      <w:lvlPicBulletId w:val="0"/>
      <w:lvlJc w:val="left"/>
      <w:pPr>
        <w:tabs>
          <w:tab w:val="num" w:pos="2160"/>
        </w:tabs>
        <w:ind w:left="2160" w:hanging="360"/>
      </w:pPr>
      <w:rPr>
        <w:rFonts w:ascii="Symbol" w:hAnsi="Symbol" w:hint="default"/>
      </w:rPr>
    </w:lvl>
    <w:lvl w:ilvl="3" w:tplc="B772449A" w:tentative="1">
      <w:start w:val="1"/>
      <w:numFmt w:val="bullet"/>
      <w:lvlText w:val=""/>
      <w:lvlPicBulletId w:val="0"/>
      <w:lvlJc w:val="left"/>
      <w:pPr>
        <w:tabs>
          <w:tab w:val="num" w:pos="2880"/>
        </w:tabs>
        <w:ind w:left="2880" w:hanging="360"/>
      </w:pPr>
      <w:rPr>
        <w:rFonts w:ascii="Symbol" w:hAnsi="Symbol" w:hint="default"/>
      </w:rPr>
    </w:lvl>
    <w:lvl w:ilvl="4" w:tplc="22F455FE" w:tentative="1">
      <w:start w:val="1"/>
      <w:numFmt w:val="bullet"/>
      <w:lvlText w:val=""/>
      <w:lvlPicBulletId w:val="0"/>
      <w:lvlJc w:val="left"/>
      <w:pPr>
        <w:tabs>
          <w:tab w:val="num" w:pos="3600"/>
        </w:tabs>
        <w:ind w:left="3600" w:hanging="360"/>
      </w:pPr>
      <w:rPr>
        <w:rFonts w:ascii="Symbol" w:hAnsi="Symbol" w:hint="default"/>
      </w:rPr>
    </w:lvl>
    <w:lvl w:ilvl="5" w:tplc="82846C1A" w:tentative="1">
      <w:start w:val="1"/>
      <w:numFmt w:val="bullet"/>
      <w:lvlText w:val=""/>
      <w:lvlPicBulletId w:val="0"/>
      <w:lvlJc w:val="left"/>
      <w:pPr>
        <w:tabs>
          <w:tab w:val="num" w:pos="4320"/>
        </w:tabs>
        <w:ind w:left="4320" w:hanging="360"/>
      </w:pPr>
      <w:rPr>
        <w:rFonts w:ascii="Symbol" w:hAnsi="Symbol" w:hint="default"/>
      </w:rPr>
    </w:lvl>
    <w:lvl w:ilvl="6" w:tplc="AC5CE4EE" w:tentative="1">
      <w:start w:val="1"/>
      <w:numFmt w:val="bullet"/>
      <w:lvlText w:val=""/>
      <w:lvlPicBulletId w:val="0"/>
      <w:lvlJc w:val="left"/>
      <w:pPr>
        <w:tabs>
          <w:tab w:val="num" w:pos="5040"/>
        </w:tabs>
        <w:ind w:left="5040" w:hanging="360"/>
      </w:pPr>
      <w:rPr>
        <w:rFonts w:ascii="Symbol" w:hAnsi="Symbol" w:hint="default"/>
      </w:rPr>
    </w:lvl>
    <w:lvl w:ilvl="7" w:tplc="37DC51B6" w:tentative="1">
      <w:start w:val="1"/>
      <w:numFmt w:val="bullet"/>
      <w:lvlText w:val=""/>
      <w:lvlPicBulletId w:val="0"/>
      <w:lvlJc w:val="left"/>
      <w:pPr>
        <w:tabs>
          <w:tab w:val="num" w:pos="5760"/>
        </w:tabs>
        <w:ind w:left="5760" w:hanging="360"/>
      </w:pPr>
      <w:rPr>
        <w:rFonts w:ascii="Symbol" w:hAnsi="Symbol" w:hint="default"/>
      </w:rPr>
    </w:lvl>
    <w:lvl w:ilvl="8" w:tplc="48BE358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46254F3"/>
    <w:multiLevelType w:val="hybridMultilevel"/>
    <w:tmpl w:val="74046222"/>
    <w:lvl w:ilvl="0" w:tplc="51383F4C">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07F16140"/>
    <w:multiLevelType w:val="hybridMultilevel"/>
    <w:tmpl w:val="8174B4C6"/>
    <w:lvl w:ilvl="0" w:tplc="46D84424">
      <w:start w:val="1"/>
      <w:numFmt w:val="decimal"/>
      <w:lvlText w:val="%1."/>
      <w:lvlJc w:val="left"/>
      <w:pPr>
        <w:tabs>
          <w:tab w:val="num" w:pos="1500"/>
        </w:tabs>
        <w:ind w:left="1500" w:hanging="360"/>
      </w:pPr>
      <w:rPr>
        <w:rFonts w:cs="Times New Roman" w:hint="default"/>
      </w:rPr>
    </w:lvl>
    <w:lvl w:ilvl="1" w:tplc="040C0019" w:tentative="1">
      <w:start w:val="1"/>
      <w:numFmt w:val="lowerLetter"/>
      <w:lvlText w:val="%2."/>
      <w:lvlJc w:val="left"/>
      <w:pPr>
        <w:tabs>
          <w:tab w:val="num" w:pos="2220"/>
        </w:tabs>
        <w:ind w:left="2220" w:hanging="360"/>
      </w:pPr>
      <w:rPr>
        <w:rFonts w:cs="Times New Roman"/>
      </w:rPr>
    </w:lvl>
    <w:lvl w:ilvl="2" w:tplc="040C001B" w:tentative="1">
      <w:start w:val="1"/>
      <w:numFmt w:val="lowerRoman"/>
      <w:lvlText w:val="%3."/>
      <w:lvlJc w:val="right"/>
      <w:pPr>
        <w:tabs>
          <w:tab w:val="num" w:pos="2940"/>
        </w:tabs>
        <w:ind w:left="2940" w:hanging="180"/>
      </w:pPr>
      <w:rPr>
        <w:rFonts w:cs="Times New Roman"/>
      </w:rPr>
    </w:lvl>
    <w:lvl w:ilvl="3" w:tplc="040C000F" w:tentative="1">
      <w:start w:val="1"/>
      <w:numFmt w:val="decimal"/>
      <w:lvlText w:val="%4."/>
      <w:lvlJc w:val="left"/>
      <w:pPr>
        <w:tabs>
          <w:tab w:val="num" w:pos="3660"/>
        </w:tabs>
        <w:ind w:left="3660" w:hanging="360"/>
      </w:pPr>
      <w:rPr>
        <w:rFonts w:cs="Times New Roman"/>
      </w:rPr>
    </w:lvl>
    <w:lvl w:ilvl="4" w:tplc="040C0019" w:tentative="1">
      <w:start w:val="1"/>
      <w:numFmt w:val="lowerLetter"/>
      <w:lvlText w:val="%5."/>
      <w:lvlJc w:val="left"/>
      <w:pPr>
        <w:tabs>
          <w:tab w:val="num" w:pos="4380"/>
        </w:tabs>
        <w:ind w:left="4380" w:hanging="360"/>
      </w:pPr>
      <w:rPr>
        <w:rFonts w:cs="Times New Roman"/>
      </w:rPr>
    </w:lvl>
    <w:lvl w:ilvl="5" w:tplc="040C001B" w:tentative="1">
      <w:start w:val="1"/>
      <w:numFmt w:val="lowerRoman"/>
      <w:lvlText w:val="%6."/>
      <w:lvlJc w:val="right"/>
      <w:pPr>
        <w:tabs>
          <w:tab w:val="num" w:pos="5100"/>
        </w:tabs>
        <w:ind w:left="5100" w:hanging="180"/>
      </w:pPr>
      <w:rPr>
        <w:rFonts w:cs="Times New Roman"/>
      </w:rPr>
    </w:lvl>
    <w:lvl w:ilvl="6" w:tplc="040C000F" w:tentative="1">
      <w:start w:val="1"/>
      <w:numFmt w:val="decimal"/>
      <w:lvlText w:val="%7."/>
      <w:lvlJc w:val="left"/>
      <w:pPr>
        <w:tabs>
          <w:tab w:val="num" w:pos="5820"/>
        </w:tabs>
        <w:ind w:left="5820" w:hanging="360"/>
      </w:pPr>
      <w:rPr>
        <w:rFonts w:cs="Times New Roman"/>
      </w:rPr>
    </w:lvl>
    <w:lvl w:ilvl="7" w:tplc="040C0019" w:tentative="1">
      <w:start w:val="1"/>
      <w:numFmt w:val="lowerLetter"/>
      <w:lvlText w:val="%8."/>
      <w:lvlJc w:val="left"/>
      <w:pPr>
        <w:tabs>
          <w:tab w:val="num" w:pos="6540"/>
        </w:tabs>
        <w:ind w:left="6540" w:hanging="360"/>
      </w:pPr>
      <w:rPr>
        <w:rFonts w:cs="Times New Roman"/>
      </w:rPr>
    </w:lvl>
    <w:lvl w:ilvl="8" w:tplc="040C001B" w:tentative="1">
      <w:start w:val="1"/>
      <w:numFmt w:val="lowerRoman"/>
      <w:lvlText w:val="%9."/>
      <w:lvlJc w:val="right"/>
      <w:pPr>
        <w:tabs>
          <w:tab w:val="num" w:pos="7260"/>
        </w:tabs>
        <w:ind w:left="7260" w:hanging="180"/>
      </w:pPr>
      <w:rPr>
        <w:rFonts w:cs="Times New Roman"/>
      </w:rPr>
    </w:lvl>
  </w:abstractNum>
  <w:abstractNum w:abstractNumId="5">
    <w:nsid w:val="08FA03E3"/>
    <w:multiLevelType w:val="hybridMultilevel"/>
    <w:tmpl w:val="9FE0CEE8"/>
    <w:lvl w:ilvl="0" w:tplc="33CC9C92">
      <w:start w:val="1"/>
      <w:numFmt w:val="bullet"/>
      <w:lvlText w:val=""/>
      <w:lvlPicBulletId w:val="0"/>
      <w:lvlJc w:val="left"/>
      <w:pPr>
        <w:tabs>
          <w:tab w:val="num" w:pos="720"/>
        </w:tabs>
        <w:ind w:left="720" w:hanging="360"/>
      </w:pPr>
      <w:rPr>
        <w:rFonts w:ascii="Symbol" w:hAnsi="Symbol" w:hint="default"/>
      </w:rPr>
    </w:lvl>
    <w:lvl w:ilvl="1" w:tplc="2956421A" w:tentative="1">
      <w:start w:val="1"/>
      <w:numFmt w:val="bullet"/>
      <w:lvlText w:val=""/>
      <w:lvlPicBulletId w:val="0"/>
      <w:lvlJc w:val="left"/>
      <w:pPr>
        <w:tabs>
          <w:tab w:val="num" w:pos="1440"/>
        </w:tabs>
        <w:ind w:left="1440" w:hanging="360"/>
      </w:pPr>
      <w:rPr>
        <w:rFonts w:ascii="Symbol" w:hAnsi="Symbol" w:hint="default"/>
      </w:rPr>
    </w:lvl>
    <w:lvl w:ilvl="2" w:tplc="564875D0" w:tentative="1">
      <w:start w:val="1"/>
      <w:numFmt w:val="bullet"/>
      <w:lvlText w:val=""/>
      <w:lvlPicBulletId w:val="0"/>
      <w:lvlJc w:val="left"/>
      <w:pPr>
        <w:tabs>
          <w:tab w:val="num" w:pos="2160"/>
        </w:tabs>
        <w:ind w:left="2160" w:hanging="360"/>
      </w:pPr>
      <w:rPr>
        <w:rFonts w:ascii="Symbol" w:hAnsi="Symbol" w:hint="default"/>
      </w:rPr>
    </w:lvl>
    <w:lvl w:ilvl="3" w:tplc="3098C7FE" w:tentative="1">
      <w:start w:val="1"/>
      <w:numFmt w:val="bullet"/>
      <w:lvlText w:val=""/>
      <w:lvlPicBulletId w:val="0"/>
      <w:lvlJc w:val="left"/>
      <w:pPr>
        <w:tabs>
          <w:tab w:val="num" w:pos="2880"/>
        </w:tabs>
        <w:ind w:left="2880" w:hanging="360"/>
      </w:pPr>
      <w:rPr>
        <w:rFonts w:ascii="Symbol" w:hAnsi="Symbol" w:hint="default"/>
      </w:rPr>
    </w:lvl>
    <w:lvl w:ilvl="4" w:tplc="19261288" w:tentative="1">
      <w:start w:val="1"/>
      <w:numFmt w:val="bullet"/>
      <w:lvlText w:val=""/>
      <w:lvlPicBulletId w:val="0"/>
      <w:lvlJc w:val="left"/>
      <w:pPr>
        <w:tabs>
          <w:tab w:val="num" w:pos="3600"/>
        </w:tabs>
        <w:ind w:left="3600" w:hanging="360"/>
      </w:pPr>
      <w:rPr>
        <w:rFonts w:ascii="Symbol" w:hAnsi="Symbol" w:hint="default"/>
      </w:rPr>
    </w:lvl>
    <w:lvl w:ilvl="5" w:tplc="5F2A5496" w:tentative="1">
      <w:start w:val="1"/>
      <w:numFmt w:val="bullet"/>
      <w:lvlText w:val=""/>
      <w:lvlPicBulletId w:val="0"/>
      <w:lvlJc w:val="left"/>
      <w:pPr>
        <w:tabs>
          <w:tab w:val="num" w:pos="4320"/>
        </w:tabs>
        <w:ind w:left="4320" w:hanging="360"/>
      </w:pPr>
      <w:rPr>
        <w:rFonts w:ascii="Symbol" w:hAnsi="Symbol" w:hint="default"/>
      </w:rPr>
    </w:lvl>
    <w:lvl w:ilvl="6" w:tplc="6E5C5100" w:tentative="1">
      <w:start w:val="1"/>
      <w:numFmt w:val="bullet"/>
      <w:lvlText w:val=""/>
      <w:lvlPicBulletId w:val="0"/>
      <w:lvlJc w:val="left"/>
      <w:pPr>
        <w:tabs>
          <w:tab w:val="num" w:pos="5040"/>
        </w:tabs>
        <w:ind w:left="5040" w:hanging="360"/>
      </w:pPr>
      <w:rPr>
        <w:rFonts w:ascii="Symbol" w:hAnsi="Symbol" w:hint="default"/>
      </w:rPr>
    </w:lvl>
    <w:lvl w:ilvl="7" w:tplc="E0221C98" w:tentative="1">
      <w:start w:val="1"/>
      <w:numFmt w:val="bullet"/>
      <w:lvlText w:val=""/>
      <w:lvlPicBulletId w:val="0"/>
      <w:lvlJc w:val="left"/>
      <w:pPr>
        <w:tabs>
          <w:tab w:val="num" w:pos="5760"/>
        </w:tabs>
        <w:ind w:left="5760" w:hanging="360"/>
      </w:pPr>
      <w:rPr>
        <w:rFonts w:ascii="Symbol" w:hAnsi="Symbol" w:hint="default"/>
      </w:rPr>
    </w:lvl>
    <w:lvl w:ilvl="8" w:tplc="5BEE3D9C"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096220D6"/>
    <w:multiLevelType w:val="hybridMultilevel"/>
    <w:tmpl w:val="CD1096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9E252BF"/>
    <w:multiLevelType w:val="hybridMultilevel"/>
    <w:tmpl w:val="78BAEDE4"/>
    <w:lvl w:ilvl="0" w:tplc="F77E2604">
      <w:start w:val="6"/>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E186558"/>
    <w:multiLevelType w:val="hybridMultilevel"/>
    <w:tmpl w:val="7CDC8C6A"/>
    <w:lvl w:ilvl="0" w:tplc="44865170">
      <w:start w:val="1"/>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0EF16EE1"/>
    <w:multiLevelType w:val="hybridMultilevel"/>
    <w:tmpl w:val="DAC69F6A"/>
    <w:lvl w:ilvl="0" w:tplc="287EE500">
      <w:start w:val="1"/>
      <w:numFmt w:val="bullet"/>
      <w:lvlText w:val=""/>
      <w:lvlPicBulletId w:val="0"/>
      <w:lvlJc w:val="left"/>
      <w:pPr>
        <w:tabs>
          <w:tab w:val="num" w:pos="720"/>
        </w:tabs>
        <w:ind w:left="720" w:hanging="360"/>
      </w:pPr>
      <w:rPr>
        <w:rFonts w:ascii="Symbol" w:hAnsi="Symbol" w:hint="default"/>
      </w:rPr>
    </w:lvl>
    <w:lvl w:ilvl="1" w:tplc="DD14C956" w:tentative="1">
      <w:start w:val="1"/>
      <w:numFmt w:val="bullet"/>
      <w:lvlText w:val=""/>
      <w:lvlPicBulletId w:val="0"/>
      <w:lvlJc w:val="left"/>
      <w:pPr>
        <w:tabs>
          <w:tab w:val="num" w:pos="1440"/>
        </w:tabs>
        <w:ind w:left="1440" w:hanging="360"/>
      </w:pPr>
      <w:rPr>
        <w:rFonts w:ascii="Symbol" w:hAnsi="Symbol" w:hint="default"/>
      </w:rPr>
    </w:lvl>
    <w:lvl w:ilvl="2" w:tplc="8B629EF0" w:tentative="1">
      <w:start w:val="1"/>
      <w:numFmt w:val="bullet"/>
      <w:lvlText w:val=""/>
      <w:lvlPicBulletId w:val="0"/>
      <w:lvlJc w:val="left"/>
      <w:pPr>
        <w:tabs>
          <w:tab w:val="num" w:pos="2160"/>
        </w:tabs>
        <w:ind w:left="2160" w:hanging="360"/>
      </w:pPr>
      <w:rPr>
        <w:rFonts w:ascii="Symbol" w:hAnsi="Symbol" w:hint="default"/>
      </w:rPr>
    </w:lvl>
    <w:lvl w:ilvl="3" w:tplc="F9CA45DC" w:tentative="1">
      <w:start w:val="1"/>
      <w:numFmt w:val="bullet"/>
      <w:lvlText w:val=""/>
      <w:lvlPicBulletId w:val="0"/>
      <w:lvlJc w:val="left"/>
      <w:pPr>
        <w:tabs>
          <w:tab w:val="num" w:pos="2880"/>
        </w:tabs>
        <w:ind w:left="2880" w:hanging="360"/>
      </w:pPr>
      <w:rPr>
        <w:rFonts w:ascii="Symbol" w:hAnsi="Symbol" w:hint="default"/>
      </w:rPr>
    </w:lvl>
    <w:lvl w:ilvl="4" w:tplc="95FEBC1C" w:tentative="1">
      <w:start w:val="1"/>
      <w:numFmt w:val="bullet"/>
      <w:lvlText w:val=""/>
      <w:lvlPicBulletId w:val="0"/>
      <w:lvlJc w:val="left"/>
      <w:pPr>
        <w:tabs>
          <w:tab w:val="num" w:pos="3600"/>
        </w:tabs>
        <w:ind w:left="3600" w:hanging="360"/>
      </w:pPr>
      <w:rPr>
        <w:rFonts w:ascii="Symbol" w:hAnsi="Symbol" w:hint="default"/>
      </w:rPr>
    </w:lvl>
    <w:lvl w:ilvl="5" w:tplc="0E8EAB98" w:tentative="1">
      <w:start w:val="1"/>
      <w:numFmt w:val="bullet"/>
      <w:lvlText w:val=""/>
      <w:lvlPicBulletId w:val="0"/>
      <w:lvlJc w:val="left"/>
      <w:pPr>
        <w:tabs>
          <w:tab w:val="num" w:pos="4320"/>
        </w:tabs>
        <w:ind w:left="4320" w:hanging="360"/>
      </w:pPr>
      <w:rPr>
        <w:rFonts w:ascii="Symbol" w:hAnsi="Symbol" w:hint="default"/>
      </w:rPr>
    </w:lvl>
    <w:lvl w:ilvl="6" w:tplc="8D545DD6" w:tentative="1">
      <w:start w:val="1"/>
      <w:numFmt w:val="bullet"/>
      <w:lvlText w:val=""/>
      <w:lvlPicBulletId w:val="0"/>
      <w:lvlJc w:val="left"/>
      <w:pPr>
        <w:tabs>
          <w:tab w:val="num" w:pos="5040"/>
        </w:tabs>
        <w:ind w:left="5040" w:hanging="360"/>
      </w:pPr>
      <w:rPr>
        <w:rFonts w:ascii="Symbol" w:hAnsi="Symbol" w:hint="default"/>
      </w:rPr>
    </w:lvl>
    <w:lvl w:ilvl="7" w:tplc="5284F3E2" w:tentative="1">
      <w:start w:val="1"/>
      <w:numFmt w:val="bullet"/>
      <w:lvlText w:val=""/>
      <w:lvlPicBulletId w:val="0"/>
      <w:lvlJc w:val="left"/>
      <w:pPr>
        <w:tabs>
          <w:tab w:val="num" w:pos="5760"/>
        </w:tabs>
        <w:ind w:left="5760" w:hanging="360"/>
      </w:pPr>
      <w:rPr>
        <w:rFonts w:ascii="Symbol" w:hAnsi="Symbol" w:hint="default"/>
      </w:rPr>
    </w:lvl>
    <w:lvl w:ilvl="8" w:tplc="C762A182"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0F4C0AE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F9B5474"/>
    <w:multiLevelType w:val="hybridMultilevel"/>
    <w:tmpl w:val="61205F56"/>
    <w:lvl w:ilvl="0" w:tplc="2196D7EA">
      <w:start w:val="6"/>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2004C3F"/>
    <w:multiLevelType w:val="hybridMultilevel"/>
    <w:tmpl w:val="3544F952"/>
    <w:lvl w:ilvl="0" w:tplc="8D9C43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3F54A24"/>
    <w:multiLevelType w:val="hybridMultilevel"/>
    <w:tmpl w:val="08446A9C"/>
    <w:lvl w:ilvl="0" w:tplc="1F1837B8">
      <w:start w:val="1"/>
      <w:numFmt w:val="decimal"/>
      <w:lvlText w:val="%1."/>
      <w:lvlJc w:val="left"/>
      <w:pPr>
        <w:tabs>
          <w:tab w:val="num" w:pos="1499"/>
        </w:tabs>
        <w:ind w:left="1499" w:hanging="360"/>
      </w:pPr>
      <w:rPr>
        <w:rFonts w:cs="Times New Roman" w:hint="default"/>
      </w:rPr>
    </w:lvl>
    <w:lvl w:ilvl="1" w:tplc="040C0019" w:tentative="1">
      <w:start w:val="1"/>
      <w:numFmt w:val="lowerLetter"/>
      <w:lvlText w:val="%2."/>
      <w:lvlJc w:val="left"/>
      <w:pPr>
        <w:tabs>
          <w:tab w:val="num" w:pos="2219"/>
        </w:tabs>
        <w:ind w:left="2219" w:hanging="360"/>
      </w:pPr>
      <w:rPr>
        <w:rFonts w:cs="Times New Roman"/>
      </w:rPr>
    </w:lvl>
    <w:lvl w:ilvl="2" w:tplc="040C001B" w:tentative="1">
      <w:start w:val="1"/>
      <w:numFmt w:val="lowerRoman"/>
      <w:lvlText w:val="%3."/>
      <w:lvlJc w:val="right"/>
      <w:pPr>
        <w:tabs>
          <w:tab w:val="num" w:pos="2939"/>
        </w:tabs>
        <w:ind w:left="2939" w:hanging="180"/>
      </w:pPr>
      <w:rPr>
        <w:rFonts w:cs="Times New Roman"/>
      </w:rPr>
    </w:lvl>
    <w:lvl w:ilvl="3" w:tplc="040C000F" w:tentative="1">
      <w:start w:val="1"/>
      <w:numFmt w:val="decimal"/>
      <w:lvlText w:val="%4."/>
      <w:lvlJc w:val="left"/>
      <w:pPr>
        <w:tabs>
          <w:tab w:val="num" w:pos="3659"/>
        </w:tabs>
        <w:ind w:left="3659" w:hanging="360"/>
      </w:pPr>
      <w:rPr>
        <w:rFonts w:cs="Times New Roman"/>
      </w:rPr>
    </w:lvl>
    <w:lvl w:ilvl="4" w:tplc="040C0019" w:tentative="1">
      <w:start w:val="1"/>
      <w:numFmt w:val="lowerLetter"/>
      <w:lvlText w:val="%5."/>
      <w:lvlJc w:val="left"/>
      <w:pPr>
        <w:tabs>
          <w:tab w:val="num" w:pos="4379"/>
        </w:tabs>
        <w:ind w:left="4379" w:hanging="360"/>
      </w:pPr>
      <w:rPr>
        <w:rFonts w:cs="Times New Roman"/>
      </w:rPr>
    </w:lvl>
    <w:lvl w:ilvl="5" w:tplc="040C001B" w:tentative="1">
      <w:start w:val="1"/>
      <w:numFmt w:val="lowerRoman"/>
      <w:lvlText w:val="%6."/>
      <w:lvlJc w:val="right"/>
      <w:pPr>
        <w:tabs>
          <w:tab w:val="num" w:pos="5099"/>
        </w:tabs>
        <w:ind w:left="5099" w:hanging="180"/>
      </w:pPr>
      <w:rPr>
        <w:rFonts w:cs="Times New Roman"/>
      </w:rPr>
    </w:lvl>
    <w:lvl w:ilvl="6" w:tplc="040C000F" w:tentative="1">
      <w:start w:val="1"/>
      <w:numFmt w:val="decimal"/>
      <w:lvlText w:val="%7."/>
      <w:lvlJc w:val="left"/>
      <w:pPr>
        <w:tabs>
          <w:tab w:val="num" w:pos="5819"/>
        </w:tabs>
        <w:ind w:left="5819" w:hanging="360"/>
      </w:pPr>
      <w:rPr>
        <w:rFonts w:cs="Times New Roman"/>
      </w:rPr>
    </w:lvl>
    <w:lvl w:ilvl="7" w:tplc="040C0019" w:tentative="1">
      <w:start w:val="1"/>
      <w:numFmt w:val="lowerLetter"/>
      <w:lvlText w:val="%8."/>
      <w:lvlJc w:val="left"/>
      <w:pPr>
        <w:tabs>
          <w:tab w:val="num" w:pos="6539"/>
        </w:tabs>
        <w:ind w:left="6539" w:hanging="360"/>
      </w:pPr>
      <w:rPr>
        <w:rFonts w:cs="Times New Roman"/>
      </w:rPr>
    </w:lvl>
    <w:lvl w:ilvl="8" w:tplc="040C001B" w:tentative="1">
      <w:start w:val="1"/>
      <w:numFmt w:val="lowerRoman"/>
      <w:lvlText w:val="%9."/>
      <w:lvlJc w:val="right"/>
      <w:pPr>
        <w:tabs>
          <w:tab w:val="num" w:pos="7259"/>
        </w:tabs>
        <w:ind w:left="7259" w:hanging="180"/>
      </w:pPr>
      <w:rPr>
        <w:rFonts w:cs="Times New Roman"/>
      </w:rPr>
    </w:lvl>
  </w:abstractNum>
  <w:abstractNum w:abstractNumId="14">
    <w:nsid w:val="15470141"/>
    <w:multiLevelType w:val="hybridMultilevel"/>
    <w:tmpl w:val="91FC1DF6"/>
    <w:lvl w:ilvl="0" w:tplc="44865170">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809394D"/>
    <w:multiLevelType w:val="hybridMultilevel"/>
    <w:tmpl w:val="EE385914"/>
    <w:lvl w:ilvl="0" w:tplc="040C000B">
      <w:start w:val="1"/>
      <w:numFmt w:val="bullet"/>
      <w:lvlText w:val=""/>
      <w:lvlJc w:val="left"/>
      <w:pPr>
        <w:tabs>
          <w:tab w:val="num" w:pos="1785"/>
        </w:tabs>
        <w:ind w:left="1785" w:hanging="360"/>
      </w:pPr>
      <w:rPr>
        <w:rFonts w:ascii="Wingdings" w:hAnsi="Wingdings" w:hint="default"/>
      </w:rPr>
    </w:lvl>
    <w:lvl w:ilvl="1" w:tplc="040C0003" w:tentative="1">
      <w:start w:val="1"/>
      <w:numFmt w:val="bullet"/>
      <w:lvlText w:val="o"/>
      <w:lvlJc w:val="left"/>
      <w:pPr>
        <w:tabs>
          <w:tab w:val="num" w:pos="2505"/>
        </w:tabs>
        <w:ind w:left="2505" w:hanging="360"/>
      </w:pPr>
      <w:rPr>
        <w:rFonts w:ascii="Courier New" w:hAnsi="Courier New" w:hint="default"/>
      </w:rPr>
    </w:lvl>
    <w:lvl w:ilvl="2" w:tplc="040C0005" w:tentative="1">
      <w:start w:val="1"/>
      <w:numFmt w:val="bullet"/>
      <w:lvlText w:val=""/>
      <w:lvlJc w:val="left"/>
      <w:pPr>
        <w:tabs>
          <w:tab w:val="num" w:pos="3225"/>
        </w:tabs>
        <w:ind w:left="3225" w:hanging="360"/>
      </w:pPr>
      <w:rPr>
        <w:rFonts w:ascii="Wingdings" w:hAnsi="Wingdings" w:hint="default"/>
      </w:rPr>
    </w:lvl>
    <w:lvl w:ilvl="3" w:tplc="040C0001" w:tentative="1">
      <w:start w:val="1"/>
      <w:numFmt w:val="bullet"/>
      <w:lvlText w:val=""/>
      <w:lvlJc w:val="left"/>
      <w:pPr>
        <w:tabs>
          <w:tab w:val="num" w:pos="3945"/>
        </w:tabs>
        <w:ind w:left="3945" w:hanging="360"/>
      </w:pPr>
      <w:rPr>
        <w:rFonts w:ascii="Symbol" w:hAnsi="Symbol" w:hint="default"/>
      </w:rPr>
    </w:lvl>
    <w:lvl w:ilvl="4" w:tplc="040C0003" w:tentative="1">
      <w:start w:val="1"/>
      <w:numFmt w:val="bullet"/>
      <w:lvlText w:val="o"/>
      <w:lvlJc w:val="left"/>
      <w:pPr>
        <w:tabs>
          <w:tab w:val="num" w:pos="4665"/>
        </w:tabs>
        <w:ind w:left="4665" w:hanging="360"/>
      </w:pPr>
      <w:rPr>
        <w:rFonts w:ascii="Courier New" w:hAnsi="Courier New" w:hint="default"/>
      </w:rPr>
    </w:lvl>
    <w:lvl w:ilvl="5" w:tplc="040C0005" w:tentative="1">
      <w:start w:val="1"/>
      <w:numFmt w:val="bullet"/>
      <w:lvlText w:val=""/>
      <w:lvlJc w:val="left"/>
      <w:pPr>
        <w:tabs>
          <w:tab w:val="num" w:pos="5385"/>
        </w:tabs>
        <w:ind w:left="5385" w:hanging="360"/>
      </w:pPr>
      <w:rPr>
        <w:rFonts w:ascii="Wingdings" w:hAnsi="Wingdings" w:hint="default"/>
      </w:rPr>
    </w:lvl>
    <w:lvl w:ilvl="6" w:tplc="040C0001" w:tentative="1">
      <w:start w:val="1"/>
      <w:numFmt w:val="bullet"/>
      <w:lvlText w:val=""/>
      <w:lvlJc w:val="left"/>
      <w:pPr>
        <w:tabs>
          <w:tab w:val="num" w:pos="6105"/>
        </w:tabs>
        <w:ind w:left="6105" w:hanging="360"/>
      </w:pPr>
      <w:rPr>
        <w:rFonts w:ascii="Symbol" w:hAnsi="Symbol" w:hint="default"/>
      </w:rPr>
    </w:lvl>
    <w:lvl w:ilvl="7" w:tplc="040C0003" w:tentative="1">
      <w:start w:val="1"/>
      <w:numFmt w:val="bullet"/>
      <w:lvlText w:val="o"/>
      <w:lvlJc w:val="left"/>
      <w:pPr>
        <w:tabs>
          <w:tab w:val="num" w:pos="6825"/>
        </w:tabs>
        <w:ind w:left="6825" w:hanging="360"/>
      </w:pPr>
      <w:rPr>
        <w:rFonts w:ascii="Courier New" w:hAnsi="Courier New" w:hint="default"/>
      </w:rPr>
    </w:lvl>
    <w:lvl w:ilvl="8" w:tplc="040C0005" w:tentative="1">
      <w:start w:val="1"/>
      <w:numFmt w:val="bullet"/>
      <w:lvlText w:val=""/>
      <w:lvlJc w:val="left"/>
      <w:pPr>
        <w:tabs>
          <w:tab w:val="num" w:pos="7545"/>
        </w:tabs>
        <w:ind w:left="7545" w:hanging="360"/>
      </w:pPr>
      <w:rPr>
        <w:rFonts w:ascii="Wingdings" w:hAnsi="Wingdings" w:hint="default"/>
      </w:rPr>
    </w:lvl>
  </w:abstractNum>
  <w:abstractNum w:abstractNumId="16">
    <w:nsid w:val="18885B77"/>
    <w:multiLevelType w:val="hybridMultilevel"/>
    <w:tmpl w:val="72EC20D2"/>
    <w:lvl w:ilvl="0" w:tplc="040C0009">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7">
    <w:nsid w:val="194B055F"/>
    <w:multiLevelType w:val="hybridMultilevel"/>
    <w:tmpl w:val="5D1A3D7A"/>
    <w:lvl w:ilvl="0" w:tplc="ED56C4E4">
      <w:start w:val="1"/>
      <w:numFmt w:val="bullet"/>
      <w:lvlText w:val=""/>
      <w:lvlPicBulletId w:val="0"/>
      <w:lvlJc w:val="left"/>
      <w:pPr>
        <w:tabs>
          <w:tab w:val="num" w:pos="720"/>
        </w:tabs>
        <w:ind w:left="720" w:hanging="360"/>
      </w:pPr>
      <w:rPr>
        <w:rFonts w:ascii="Symbol" w:hAnsi="Symbol" w:hint="default"/>
      </w:rPr>
    </w:lvl>
    <w:lvl w:ilvl="1" w:tplc="FF1A3B8A" w:tentative="1">
      <w:start w:val="1"/>
      <w:numFmt w:val="bullet"/>
      <w:lvlText w:val=""/>
      <w:lvlPicBulletId w:val="0"/>
      <w:lvlJc w:val="left"/>
      <w:pPr>
        <w:tabs>
          <w:tab w:val="num" w:pos="1440"/>
        </w:tabs>
        <w:ind w:left="1440" w:hanging="360"/>
      </w:pPr>
      <w:rPr>
        <w:rFonts w:ascii="Symbol" w:hAnsi="Symbol" w:hint="default"/>
      </w:rPr>
    </w:lvl>
    <w:lvl w:ilvl="2" w:tplc="684E134C" w:tentative="1">
      <w:start w:val="1"/>
      <w:numFmt w:val="bullet"/>
      <w:lvlText w:val=""/>
      <w:lvlPicBulletId w:val="0"/>
      <w:lvlJc w:val="left"/>
      <w:pPr>
        <w:tabs>
          <w:tab w:val="num" w:pos="2160"/>
        </w:tabs>
        <w:ind w:left="2160" w:hanging="360"/>
      </w:pPr>
      <w:rPr>
        <w:rFonts w:ascii="Symbol" w:hAnsi="Symbol" w:hint="default"/>
      </w:rPr>
    </w:lvl>
    <w:lvl w:ilvl="3" w:tplc="C0BA57F2" w:tentative="1">
      <w:start w:val="1"/>
      <w:numFmt w:val="bullet"/>
      <w:lvlText w:val=""/>
      <w:lvlPicBulletId w:val="0"/>
      <w:lvlJc w:val="left"/>
      <w:pPr>
        <w:tabs>
          <w:tab w:val="num" w:pos="2880"/>
        </w:tabs>
        <w:ind w:left="2880" w:hanging="360"/>
      </w:pPr>
      <w:rPr>
        <w:rFonts w:ascii="Symbol" w:hAnsi="Symbol" w:hint="default"/>
      </w:rPr>
    </w:lvl>
    <w:lvl w:ilvl="4" w:tplc="6B72565E" w:tentative="1">
      <w:start w:val="1"/>
      <w:numFmt w:val="bullet"/>
      <w:lvlText w:val=""/>
      <w:lvlPicBulletId w:val="0"/>
      <w:lvlJc w:val="left"/>
      <w:pPr>
        <w:tabs>
          <w:tab w:val="num" w:pos="3600"/>
        </w:tabs>
        <w:ind w:left="3600" w:hanging="360"/>
      </w:pPr>
      <w:rPr>
        <w:rFonts w:ascii="Symbol" w:hAnsi="Symbol" w:hint="default"/>
      </w:rPr>
    </w:lvl>
    <w:lvl w:ilvl="5" w:tplc="D25E1148" w:tentative="1">
      <w:start w:val="1"/>
      <w:numFmt w:val="bullet"/>
      <w:lvlText w:val=""/>
      <w:lvlPicBulletId w:val="0"/>
      <w:lvlJc w:val="left"/>
      <w:pPr>
        <w:tabs>
          <w:tab w:val="num" w:pos="4320"/>
        </w:tabs>
        <w:ind w:left="4320" w:hanging="360"/>
      </w:pPr>
      <w:rPr>
        <w:rFonts w:ascii="Symbol" w:hAnsi="Symbol" w:hint="default"/>
      </w:rPr>
    </w:lvl>
    <w:lvl w:ilvl="6" w:tplc="74C8BE82" w:tentative="1">
      <w:start w:val="1"/>
      <w:numFmt w:val="bullet"/>
      <w:lvlText w:val=""/>
      <w:lvlPicBulletId w:val="0"/>
      <w:lvlJc w:val="left"/>
      <w:pPr>
        <w:tabs>
          <w:tab w:val="num" w:pos="5040"/>
        </w:tabs>
        <w:ind w:left="5040" w:hanging="360"/>
      </w:pPr>
      <w:rPr>
        <w:rFonts w:ascii="Symbol" w:hAnsi="Symbol" w:hint="default"/>
      </w:rPr>
    </w:lvl>
    <w:lvl w:ilvl="7" w:tplc="13866A46" w:tentative="1">
      <w:start w:val="1"/>
      <w:numFmt w:val="bullet"/>
      <w:lvlText w:val=""/>
      <w:lvlPicBulletId w:val="0"/>
      <w:lvlJc w:val="left"/>
      <w:pPr>
        <w:tabs>
          <w:tab w:val="num" w:pos="5760"/>
        </w:tabs>
        <w:ind w:left="5760" w:hanging="360"/>
      </w:pPr>
      <w:rPr>
        <w:rFonts w:ascii="Symbol" w:hAnsi="Symbol" w:hint="default"/>
      </w:rPr>
    </w:lvl>
    <w:lvl w:ilvl="8" w:tplc="8B8CF38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19B6225D"/>
    <w:multiLevelType w:val="hybridMultilevel"/>
    <w:tmpl w:val="E3967D6C"/>
    <w:lvl w:ilvl="0" w:tplc="28E8ABE4">
      <w:start w:val="1"/>
      <w:numFmt w:val="bullet"/>
      <w:lvlText w:val=""/>
      <w:lvlPicBulletId w:val="0"/>
      <w:lvlJc w:val="left"/>
      <w:pPr>
        <w:tabs>
          <w:tab w:val="num" w:pos="720"/>
        </w:tabs>
        <w:ind w:left="720" w:hanging="360"/>
      </w:pPr>
      <w:rPr>
        <w:rFonts w:ascii="Symbol" w:hAnsi="Symbol" w:hint="default"/>
      </w:rPr>
    </w:lvl>
    <w:lvl w:ilvl="1" w:tplc="F056CF4A" w:tentative="1">
      <w:start w:val="1"/>
      <w:numFmt w:val="bullet"/>
      <w:lvlText w:val=""/>
      <w:lvlPicBulletId w:val="0"/>
      <w:lvlJc w:val="left"/>
      <w:pPr>
        <w:tabs>
          <w:tab w:val="num" w:pos="1440"/>
        </w:tabs>
        <w:ind w:left="1440" w:hanging="360"/>
      </w:pPr>
      <w:rPr>
        <w:rFonts w:ascii="Symbol" w:hAnsi="Symbol" w:hint="default"/>
      </w:rPr>
    </w:lvl>
    <w:lvl w:ilvl="2" w:tplc="CB16A952" w:tentative="1">
      <w:start w:val="1"/>
      <w:numFmt w:val="bullet"/>
      <w:lvlText w:val=""/>
      <w:lvlPicBulletId w:val="0"/>
      <w:lvlJc w:val="left"/>
      <w:pPr>
        <w:tabs>
          <w:tab w:val="num" w:pos="2160"/>
        </w:tabs>
        <w:ind w:left="2160" w:hanging="360"/>
      </w:pPr>
      <w:rPr>
        <w:rFonts w:ascii="Symbol" w:hAnsi="Symbol" w:hint="default"/>
      </w:rPr>
    </w:lvl>
    <w:lvl w:ilvl="3" w:tplc="338AA216" w:tentative="1">
      <w:start w:val="1"/>
      <w:numFmt w:val="bullet"/>
      <w:lvlText w:val=""/>
      <w:lvlPicBulletId w:val="0"/>
      <w:lvlJc w:val="left"/>
      <w:pPr>
        <w:tabs>
          <w:tab w:val="num" w:pos="2880"/>
        </w:tabs>
        <w:ind w:left="2880" w:hanging="360"/>
      </w:pPr>
      <w:rPr>
        <w:rFonts w:ascii="Symbol" w:hAnsi="Symbol" w:hint="default"/>
      </w:rPr>
    </w:lvl>
    <w:lvl w:ilvl="4" w:tplc="BE9867BA" w:tentative="1">
      <w:start w:val="1"/>
      <w:numFmt w:val="bullet"/>
      <w:lvlText w:val=""/>
      <w:lvlPicBulletId w:val="0"/>
      <w:lvlJc w:val="left"/>
      <w:pPr>
        <w:tabs>
          <w:tab w:val="num" w:pos="3600"/>
        </w:tabs>
        <w:ind w:left="3600" w:hanging="360"/>
      </w:pPr>
      <w:rPr>
        <w:rFonts w:ascii="Symbol" w:hAnsi="Symbol" w:hint="default"/>
      </w:rPr>
    </w:lvl>
    <w:lvl w:ilvl="5" w:tplc="E0F4B322" w:tentative="1">
      <w:start w:val="1"/>
      <w:numFmt w:val="bullet"/>
      <w:lvlText w:val=""/>
      <w:lvlPicBulletId w:val="0"/>
      <w:lvlJc w:val="left"/>
      <w:pPr>
        <w:tabs>
          <w:tab w:val="num" w:pos="4320"/>
        </w:tabs>
        <w:ind w:left="4320" w:hanging="360"/>
      </w:pPr>
      <w:rPr>
        <w:rFonts w:ascii="Symbol" w:hAnsi="Symbol" w:hint="default"/>
      </w:rPr>
    </w:lvl>
    <w:lvl w:ilvl="6" w:tplc="B84A6862" w:tentative="1">
      <w:start w:val="1"/>
      <w:numFmt w:val="bullet"/>
      <w:lvlText w:val=""/>
      <w:lvlPicBulletId w:val="0"/>
      <w:lvlJc w:val="left"/>
      <w:pPr>
        <w:tabs>
          <w:tab w:val="num" w:pos="5040"/>
        </w:tabs>
        <w:ind w:left="5040" w:hanging="360"/>
      </w:pPr>
      <w:rPr>
        <w:rFonts w:ascii="Symbol" w:hAnsi="Symbol" w:hint="default"/>
      </w:rPr>
    </w:lvl>
    <w:lvl w:ilvl="7" w:tplc="0FE4034C" w:tentative="1">
      <w:start w:val="1"/>
      <w:numFmt w:val="bullet"/>
      <w:lvlText w:val=""/>
      <w:lvlPicBulletId w:val="0"/>
      <w:lvlJc w:val="left"/>
      <w:pPr>
        <w:tabs>
          <w:tab w:val="num" w:pos="5760"/>
        </w:tabs>
        <w:ind w:left="5760" w:hanging="360"/>
      </w:pPr>
      <w:rPr>
        <w:rFonts w:ascii="Symbol" w:hAnsi="Symbol" w:hint="default"/>
      </w:rPr>
    </w:lvl>
    <w:lvl w:ilvl="8" w:tplc="E954F836"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1C483EF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E600117"/>
    <w:multiLevelType w:val="hybridMultilevel"/>
    <w:tmpl w:val="C1C06386"/>
    <w:lvl w:ilvl="0" w:tplc="92EAAAE0">
      <w:numFmt w:val="bullet"/>
      <w:lvlText w:val="-"/>
      <w:lvlJc w:val="left"/>
      <w:pPr>
        <w:ind w:left="644" w:hanging="360"/>
      </w:pPr>
      <w:rPr>
        <w:rFonts w:ascii="Arial" w:eastAsia="Times New Roman" w:hAnsi="Arial"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nsid w:val="1EDB6134"/>
    <w:multiLevelType w:val="hybridMultilevel"/>
    <w:tmpl w:val="CE62FB82"/>
    <w:lvl w:ilvl="0" w:tplc="4E3A8910">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F605151"/>
    <w:multiLevelType w:val="hybridMultilevel"/>
    <w:tmpl w:val="1A1A9D8E"/>
    <w:lvl w:ilvl="0" w:tplc="040C0001">
      <w:start w:val="2"/>
      <w:numFmt w:val="bullet"/>
      <w:lvlText w:val=""/>
      <w:lvlJc w:val="left"/>
      <w:pPr>
        <w:tabs>
          <w:tab w:val="num" w:pos="720"/>
        </w:tabs>
        <w:ind w:left="720"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1FB93320"/>
    <w:multiLevelType w:val="hybridMultilevel"/>
    <w:tmpl w:val="0220EAE6"/>
    <w:lvl w:ilvl="0" w:tplc="040C0009">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4">
    <w:nsid w:val="20052A0C"/>
    <w:multiLevelType w:val="hybridMultilevel"/>
    <w:tmpl w:val="282EF0E2"/>
    <w:lvl w:ilvl="0" w:tplc="302C8CBA">
      <w:numFmt w:val="bullet"/>
      <w:lvlText w:val="-"/>
      <w:lvlJc w:val="left"/>
      <w:pPr>
        <w:ind w:left="986" w:hanging="560"/>
      </w:pPr>
      <w:rPr>
        <w:rFonts w:ascii="Arial" w:eastAsia="Times New Roman" w:hAnsi="Aria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nsid w:val="2325010B"/>
    <w:multiLevelType w:val="hybridMultilevel"/>
    <w:tmpl w:val="547EFE1C"/>
    <w:lvl w:ilvl="0" w:tplc="44865170">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CEA41C3"/>
    <w:multiLevelType w:val="hybridMultilevel"/>
    <w:tmpl w:val="2750847A"/>
    <w:lvl w:ilvl="0" w:tplc="8D9C43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DB95750"/>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DEC67B7"/>
    <w:multiLevelType w:val="multilevel"/>
    <w:tmpl w:val="5162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675BD9"/>
    <w:multiLevelType w:val="hybridMultilevel"/>
    <w:tmpl w:val="9210D30E"/>
    <w:lvl w:ilvl="0" w:tplc="76BEE198">
      <w:start w:val="2"/>
      <w:numFmt w:val="bullet"/>
      <w:lvlText w:val="-"/>
      <w:lvlJc w:val="left"/>
      <w:pPr>
        <w:tabs>
          <w:tab w:val="num" w:pos="720"/>
        </w:tabs>
        <w:ind w:left="720" w:hanging="360"/>
      </w:pPr>
      <w:rPr>
        <w:rFonts w:ascii="Arial" w:eastAsia="Times New Roman" w:hAnsi="Arial" w:hint="default"/>
        <w:b/>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3732394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8572B59"/>
    <w:multiLevelType w:val="hybridMultilevel"/>
    <w:tmpl w:val="5F388512"/>
    <w:lvl w:ilvl="0" w:tplc="464E73B2">
      <w:start w:val="1"/>
      <w:numFmt w:val="upperRoman"/>
      <w:pStyle w:val="Sous-titre"/>
      <w:lvlText w:val="%1."/>
      <w:lvlJc w:val="left"/>
      <w:pPr>
        <w:tabs>
          <w:tab w:val="num" w:pos="1080"/>
        </w:tabs>
        <w:ind w:left="1080" w:hanging="720"/>
      </w:pPr>
      <w:rPr>
        <w:rFonts w:cs="Times New Roman" w:hint="default"/>
      </w:rPr>
    </w:lvl>
    <w:lvl w:ilvl="1" w:tplc="B7409848">
      <w:start w:val="1"/>
      <w:numFmt w:val="bullet"/>
      <w:lvlText w:val="-"/>
      <w:lvlJc w:val="left"/>
      <w:pPr>
        <w:tabs>
          <w:tab w:val="num" w:pos="1440"/>
        </w:tabs>
        <w:ind w:left="1440" w:hanging="360"/>
      </w:pPr>
      <w:rPr>
        <w:rFonts w:ascii="Times New Roman" w:eastAsia="Times New Roman" w:hAnsi="Times New Roman" w:hint="default"/>
      </w:rPr>
    </w:lvl>
    <w:lvl w:ilvl="2" w:tplc="83AA8CB8">
      <w:start w:val="1"/>
      <w:numFmt w:val="decimal"/>
      <w:lvlText w:val="%3."/>
      <w:lvlJc w:val="left"/>
      <w:pPr>
        <w:tabs>
          <w:tab w:val="num" w:pos="2340"/>
        </w:tabs>
        <w:ind w:left="2340" w:hanging="360"/>
      </w:pPr>
      <w:rPr>
        <w:rFonts w:cs="Times New Roman" w:hint="default"/>
      </w:rPr>
    </w:lvl>
    <w:lvl w:ilvl="3" w:tplc="8B1ACE96">
      <w:start w:val="1"/>
      <w:numFmt w:val="lowerLetter"/>
      <w:lvlText w:val="%4)"/>
      <w:lvlJc w:val="left"/>
      <w:pPr>
        <w:tabs>
          <w:tab w:val="num" w:pos="2880"/>
        </w:tabs>
        <w:ind w:left="2880" w:hanging="360"/>
      </w:pPr>
      <w:rPr>
        <w:rFonts w:cs="Times New Roman" w:hint="default"/>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2">
    <w:nsid w:val="3BF01DDA"/>
    <w:multiLevelType w:val="hybridMultilevel"/>
    <w:tmpl w:val="537E71BC"/>
    <w:lvl w:ilvl="0" w:tplc="114E34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D301DC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DC748B0"/>
    <w:multiLevelType w:val="hybridMultilevel"/>
    <w:tmpl w:val="9870971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E342024"/>
    <w:multiLevelType w:val="multilevel"/>
    <w:tmpl w:val="A454C2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3E726649"/>
    <w:multiLevelType w:val="hybridMultilevel"/>
    <w:tmpl w:val="8070AC4A"/>
    <w:lvl w:ilvl="0" w:tplc="FF9EEB26">
      <w:start w:val="1"/>
      <w:numFmt w:val="lowerLetter"/>
      <w:lvlText w:val="%1)"/>
      <w:lvlJc w:val="left"/>
      <w:pPr>
        <w:tabs>
          <w:tab w:val="num" w:pos="360"/>
        </w:tabs>
        <w:ind w:left="360" w:hanging="360"/>
      </w:pPr>
      <w:rPr>
        <w:rFonts w:cs="Times New Roman" w:hint="default"/>
        <w:i/>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7">
    <w:nsid w:val="3FE61D1A"/>
    <w:multiLevelType w:val="hybridMultilevel"/>
    <w:tmpl w:val="344233D8"/>
    <w:lvl w:ilvl="0" w:tplc="4AC6E0E2">
      <w:start w:val="1"/>
      <w:numFmt w:val="bullet"/>
      <w:lvlText w:val=""/>
      <w:lvlPicBulletId w:val="0"/>
      <w:lvlJc w:val="left"/>
      <w:pPr>
        <w:tabs>
          <w:tab w:val="num" w:pos="720"/>
        </w:tabs>
        <w:ind w:left="720" w:hanging="360"/>
      </w:pPr>
      <w:rPr>
        <w:rFonts w:ascii="Symbol" w:hAnsi="Symbol" w:hint="default"/>
      </w:rPr>
    </w:lvl>
    <w:lvl w:ilvl="1" w:tplc="FA74D31C" w:tentative="1">
      <w:start w:val="1"/>
      <w:numFmt w:val="bullet"/>
      <w:lvlText w:val=""/>
      <w:lvlPicBulletId w:val="0"/>
      <w:lvlJc w:val="left"/>
      <w:pPr>
        <w:tabs>
          <w:tab w:val="num" w:pos="1440"/>
        </w:tabs>
        <w:ind w:left="1440" w:hanging="360"/>
      </w:pPr>
      <w:rPr>
        <w:rFonts w:ascii="Symbol" w:hAnsi="Symbol" w:hint="default"/>
      </w:rPr>
    </w:lvl>
    <w:lvl w:ilvl="2" w:tplc="95903C82" w:tentative="1">
      <w:start w:val="1"/>
      <w:numFmt w:val="bullet"/>
      <w:lvlText w:val=""/>
      <w:lvlPicBulletId w:val="0"/>
      <w:lvlJc w:val="left"/>
      <w:pPr>
        <w:tabs>
          <w:tab w:val="num" w:pos="2160"/>
        </w:tabs>
        <w:ind w:left="2160" w:hanging="360"/>
      </w:pPr>
      <w:rPr>
        <w:rFonts w:ascii="Symbol" w:hAnsi="Symbol" w:hint="default"/>
      </w:rPr>
    </w:lvl>
    <w:lvl w:ilvl="3" w:tplc="AF9458C2" w:tentative="1">
      <w:start w:val="1"/>
      <w:numFmt w:val="bullet"/>
      <w:lvlText w:val=""/>
      <w:lvlPicBulletId w:val="0"/>
      <w:lvlJc w:val="left"/>
      <w:pPr>
        <w:tabs>
          <w:tab w:val="num" w:pos="2880"/>
        </w:tabs>
        <w:ind w:left="2880" w:hanging="360"/>
      </w:pPr>
      <w:rPr>
        <w:rFonts w:ascii="Symbol" w:hAnsi="Symbol" w:hint="default"/>
      </w:rPr>
    </w:lvl>
    <w:lvl w:ilvl="4" w:tplc="6B728E68" w:tentative="1">
      <w:start w:val="1"/>
      <w:numFmt w:val="bullet"/>
      <w:lvlText w:val=""/>
      <w:lvlPicBulletId w:val="0"/>
      <w:lvlJc w:val="left"/>
      <w:pPr>
        <w:tabs>
          <w:tab w:val="num" w:pos="3600"/>
        </w:tabs>
        <w:ind w:left="3600" w:hanging="360"/>
      </w:pPr>
      <w:rPr>
        <w:rFonts w:ascii="Symbol" w:hAnsi="Symbol" w:hint="default"/>
      </w:rPr>
    </w:lvl>
    <w:lvl w:ilvl="5" w:tplc="C7DE084E" w:tentative="1">
      <w:start w:val="1"/>
      <w:numFmt w:val="bullet"/>
      <w:lvlText w:val=""/>
      <w:lvlPicBulletId w:val="0"/>
      <w:lvlJc w:val="left"/>
      <w:pPr>
        <w:tabs>
          <w:tab w:val="num" w:pos="4320"/>
        </w:tabs>
        <w:ind w:left="4320" w:hanging="360"/>
      </w:pPr>
      <w:rPr>
        <w:rFonts w:ascii="Symbol" w:hAnsi="Symbol" w:hint="default"/>
      </w:rPr>
    </w:lvl>
    <w:lvl w:ilvl="6" w:tplc="DF86B54A" w:tentative="1">
      <w:start w:val="1"/>
      <w:numFmt w:val="bullet"/>
      <w:lvlText w:val=""/>
      <w:lvlPicBulletId w:val="0"/>
      <w:lvlJc w:val="left"/>
      <w:pPr>
        <w:tabs>
          <w:tab w:val="num" w:pos="5040"/>
        </w:tabs>
        <w:ind w:left="5040" w:hanging="360"/>
      </w:pPr>
      <w:rPr>
        <w:rFonts w:ascii="Symbol" w:hAnsi="Symbol" w:hint="default"/>
      </w:rPr>
    </w:lvl>
    <w:lvl w:ilvl="7" w:tplc="838E5846" w:tentative="1">
      <w:start w:val="1"/>
      <w:numFmt w:val="bullet"/>
      <w:lvlText w:val=""/>
      <w:lvlPicBulletId w:val="0"/>
      <w:lvlJc w:val="left"/>
      <w:pPr>
        <w:tabs>
          <w:tab w:val="num" w:pos="5760"/>
        </w:tabs>
        <w:ind w:left="5760" w:hanging="360"/>
      </w:pPr>
      <w:rPr>
        <w:rFonts w:ascii="Symbol" w:hAnsi="Symbol" w:hint="default"/>
      </w:rPr>
    </w:lvl>
    <w:lvl w:ilvl="8" w:tplc="12405E62"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14F45AA"/>
    <w:multiLevelType w:val="hybridMultilevel"/>
    <w:tmpl w:val="FC68A9B8"/>
    <w:lvl w:ilvl="0" w:tplc="727204A8">
      <w:start w:val="5"/>
      <w:numFmt w:val="bullet"/>
      <w:lvlText w:val="-"/>
      <w:lvlJc w:val="left"/>
      <w:pPr>
        <w:ind w:left="1068" w:hanging="360"/>
      </w:pPr>
      <w:rPr>
        <w:rFonts w:ascii="Arial" w:eastAsia="Times New Roman" w:hAnsi="Aria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nsid w:val="4172000E"/>
    <w:multiLevelType w:val="hybridMultilevel"/>
    <w:tmpl w:val="76CA835E"/>
    <w:lvl w:ilvl="0" w:tplc="44865170">
      <w:start w:val="1"/>
      <w:numFmt w:val="bullet"/>
      <w:lvlText w:val="-"/>
      <w:lvlJc w:val="left"/>
      <w:pPr>
        <w:ind w:left="1440" w:hanging="360"/>
      </w:pPr>
      <w:rPr>
        <w:rFonts w:ascii="Calibri" w:eastAsia="Calibri"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468D5CEF"/>
    <w:multiLevelType w:val="multilevel"/>
    <w:tmpl w:val="0F1044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4ADA5CE0"/>
    <w:multiLevelType w:val="multilevel"/>
    <w:tmpl w:val="282224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4DE91FA3"/>
    <w:multiLevelType w:val="hybridMultilevel"/>
    <w:tmpl w:val="C6DEE21A"/>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3">
    <w:nsid w:val="4E5B3E0E"/>
    <w:multiLevelType w:val="hybridMultilevel"/>
    <w:tmpl w:val="885CA9F0"/>
    <w:lvl w:ilvl="0" w:tplc="2070D59E">
      <w:start w:val="1"/>
      <w:numFmt w:val="lowerLetter"/>
      <w:lvlText w:val="%1)"/>
      <w:lvlJc w:val="left"/>
      <w:pPr>
        <w:tabs>
          <w:tab w:val="num" w:pos="1069"/>
        </w:tabs>
        <w:ind w:left="1069" w:hanging="360"/>
      </w:pPr>
      <w:rPr>
        <w:rFonts w:cs="Times New Roman" w:hint="default"/>
      </w:rPr>
    </w:lvl>
    <w:lvl w:ilvl="1" w:tplc="E484549C">
      <w:start w:val="1"/>
      <w:numFmt w:val="lowerLetter"/>
      <w:lvlText w:val="%2)"/>
      <w:lvlJc w:val="left"/>
      <w:pPr>
        <w:tabs>
          <w:tab w:val="num" w:pos="364"/>
        </w:tabs>
        <w:ind w:left="364" w:hanging="360"/>
      </w:pPr>
      <w:rPr>
        <w:rFonts w:cs="Times New Roman" w:hint="default"/>
        <w:i/>
      </w:rPr>
    </w:lvl>
    <w:lvl w:ilvl="2" w:tplc="040C001B">
      <w:start w:val="1"/>
      <w:numFmt w:val="lowerRoman"/>
      <w:lvlText w:val="%3."/>
      <w:lvlJc w:val="right"/>
      <w:pPr>
        <w:tabs>
          <w:tab w:val="num" w:pos="2509"/>
        </w:tabs>
        <w:ind w:left="2509" w:hanging="180"/>
      </w:pPr>
      <w:rPr>
        <w:rFonts w:cs="Times New Roman"/>
      </w:rPr>
    </w:lvl>
    <w:lvl w:ilvl="3" w:tplc="040C000F" w:tentative="1">
      <w:start w:val="1"/>
      <w:numFmt w:val="decimal"/>
      <w:lvlText w:val="%4."/>
      <w:lvlJc w:val="left"/>
      <w:pPr>
        <w:tabs>
          <w:tab w:val="num" w:pos="3229"/>
        </w:tabs>
        <w:ind w:left="3229" w:hanging="360"/>
      </w:pPr>
      <w:rPr>
        <w:rFonts w:cs="Times New Roman"/>
      </w:rPr>
    </w:lvl>
    <w:lvl w:ilvl="4" w:tplc="040C0019" w:tentative="1">
      <w:start w:val="1"/>
      <w:numFmt w:val="lowerLetter"/>
      <w:lvlText w:val="%5."/>
      <w:lvlJc w:val="left"/>
      <w:pPr>
        <w:tabs>
          <w:tab w:val="num" w:pos="3949"/>
        </w:tabs>
        <w:ind w:left="3949" w:hanging="360"/>
      </w:pPr>
      <w:rPr>
        <w:rFonts w:cs="Times New Roman"/>
      </w:rPr>
    </w:lvl>
    <w:lvl w:ilvl="5" w:tplc="040C001B" w:tentative="1">
      <w:start w:val="1"/>
      <w:numFmt w:val="lowerRoman"/>
      <w:lvlText w:val="%6."/>
      <w:lvlJc w:val="right"/>
      <w:pPr>
        <w:tabs>
          <w:tab w:val="num" w:pos="4669"/>
        </w:tabs>
        <w:ind w:left="4669" w:hanging="180"/>
      </w:pPr>
      <w:rPr>
        <w:rFonts w:cs="Times New Roman"/>
      </w:rPr>
    </w:lvl>
    <w:lvl w:ilvl="6" w:tplc="040C000F" w:tentative="1">
      <w:start w:val="1"/>
      <w:numFmt w:val="decimal"/>
      <w:lvlText w:val="%7."/>
      <w:lvlJc w:val="left"/>
      <w:pPr>
        <w:tabs>
          <w:tab w:val="num" w:pos="5389"/>
        </w:tabs>
        <w:ind w:left="5389" w:hanging="360"/>
      </w:pPr>
      <w:rPr>
        <w:rFonts w:cs="Times New Roman"/>
      </w:rPr>
    </w:lvl>
    <w:lvl w:ilvl="7" w:tplc="040C0019" w:tentative="1">
      <w:start w:val="1"/>
      <w:numFmt w:val="lowerLetter"/>
      <w:lvlText w:val="%8."/>
      <w:lvlJc w:val="left"/>
      <w:pPr>
        <w:tabs>
          <w:tab w:val="num" w:pos="6109"/>
        </w:tabs>
        <w:ind w:left="6109" w:hanging="360"/>
      </w:pPr>
      <w:rPr>
        <w:rFonts w:cs="Times New Roman"/>
      </w:rPr>
    </w:lvl>
    <w:lvl w:ilvl="8" w:tplc="040C001B" w:tentative="1">
      <w:start w:val="1"/>
      <w:numFmt w:val="lowerRoman"/>
      <w:lvlText w:val="%9."/>
      <w:lvlJc w:val="right"/>
      <w:pPr>
        <w:tabs>
          <w:tab w:val="num" w:pos="6829"/>
        </w:tabs>
        <w:ind w:left="6829" w:hanging="180"/>
      </w:pPr>
      <w:rPr>
        <w:rFonts w:cs="Times New Roman"/>
      </w:rPr>
    </w:lvl>
  </w:abstractNum>
  <w:abstractNum w:abstractNumId="44">
    <w:nsid w:val="50410A46"/>
    <w:multiLevelType w:val="multilevel"/>
    <w:tmpl w:val="3F367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nsid w:val="50AB018A"/>
    <w:multiLevelType w:val="hybridMultilevel"/>
    <w:tmpl w:val="4EDA8FD4"/>
    <w:lvl w:ilvl="0" w:tplc="040C0009">
      <w:start w:val="1"/>
      <w:numFmt w:val="bullet"/>
      <w:lvlText w:val=""/>
      <w:lvlJc w:val="left"/>
      <w:pPr>
        <w:tabs>
          <w:tab w:val="num" w:pos="1785"/>
        </w:tabs>
        <w:ind w:left="1785" w:hanging="360"/>
      </w:pPr>
      <w:rPr>
        <w:rFonts w:ascii="Wingdings" w:hAnsi="Wingdings" w:hint="default"/>
      </w:rPr>
    </w:lvl>
    <w:lvl w:ilvl="1" w:tplc="040C0003" w:tentative="1">
      <w:start w:val="1"/>
      <w:numFmt w:val="bullet"/>
      <w:lvlText w:val="o"/>
      <w:lvlJc w:val="left"/>
      <w:pPr>
        <w:tabs>
          <w:tab w:val="num" w:pos="2505"/>
        </w:tabs>
        <w:ind w:left="2505" w:hanging="360"/>
      </w:pPr>
      <w:rPr>
        <w:rFonts w:ascii="Courier New" w:hAnsi="Courier New" w:hint="default"/>
      </w:rPr>
    </w:lvl>
    <w:lvl w:ilvl="2" w:tplc="040C0005" w:tentative="1">
      <w:start w:val="1"/>
      <w:numFmt w:val="bullet"/>
      <w:lvlText w:val=""/>
      <w:lvlJc w:val="left"/>
      <w:pPr>
        <w:tabs>
          <w:tab w:val="num" w:pos="3225"/>
        </w:tabs>
        <w:ind w:left="3225" w:hanging="360"/>
      </w:pPr>
      <w:rPr>
        <w:rFonts w:ascii="Wingdings" w:hAnsi="Wingdings" w:hint="default"/>
      </w:rPr>
    </w:lvl>
    <w:lvl w:ilvl="3" w:tplc="040C0001" w:tentative="1">
      <w:start w:val="1"/>
      <w:numFmt w:val="bullet"/>
      <w:lvlText w:val=""/>
      <w:lvlJc w:val="left"/>
      <w:pPr>
        <w:tabs>
          <w:tab w:val="num" w:pos="3945"/>
        </w:tabs>
        <w:ind w:left="3945" w:hanging="360"/>
      </w:pPr>
      <w:rPr>
        <w:rFonts w:ascii="Symbol" w:hAnsi="Symbol" w:hint="default"/>
      </w:rPr>
    </w:lvl>
    <w:lvl w:ilvl="4" w:tplc="040C0003" w:tentative="1">
      <w:start w:val="1"/>
      <w:numFmt w:val="bullet"/>
      <w:lvlText w:val="o"/>
      <w:lvlJc w:val="left"/>
      <w:pPr>
        <w:tabs>
          <w:tab w:val="num" w:pos="4665"/>
        </w:tabs>
        <w:ind w:left="4665" w:hanging="360"/>
      </w:pPr>
      <w:rPr>
        <w:rFonts w:ascii="Courier New" w:hAnsi="Courier New" w:hint="default"/>
      </w:rPr>
    </w:lvl>
    <w:lvl w:ilvl="5" w:tplc="040C0005" w:tentative="1">
      <w:start w:val="1"/>
      <w:numFmt w:val="bullet"/>
      <w:lvlText w:val=""/>
      <w:lvlJc w:val="left"/>
      <w:pPr>
        <w:tabs>
          <w:tab w:val="num" w:pos="5385"/>
        </w:tabs>
        <w:ind w:left="5385" w:hanging="360"/>
      </w:pPr>
      <w:rPr>
        <w:rFonts w:ascii="Wingdings" w:hAnsi="Wingdings" w:hint="default"/>
      </w:rPr>
    </w:lvl>
    <w:lvl w:ilvl="6" w:tplc="040C0001" w:tentative="1">
      <w:start w:val="1"/>
      <w:numFmt w:val="bullet"/>
      <w:lvlText w:val=""/>
      <w:lvlJc w:val="left"/>
      <w:pPr>
        <w:tabs>
          <w:tab w:val="num" w:pos="6105"/>
        </w:tabs>
        <w:ind w:left="6105" w:hanging="360"/>
      </w:pPr>
      <w:rPr>
        <w:rFonts w:ascii="Symbol" w:hAnsi="Symbol" w:hint="default"/>
      </w:rPr>
    </w:lvl>
    <w:lvl w:ilvl="7" w:tplc="040C0003" w:tentative="1">
      <w:start w:val="1"/>
      <w:numFmt w:val="bullet"/>
      <w:lvlText w:val="o"/>
      <w:lvlJc w:val="left"/>
      <w:pPr>
        <w:tabs>
          <w:tab w:val="num" w:pos="6825"/>
        </w:tabs>
        <w:ind w:left="6825" w:hanging="360"/>
      </w:pPr>
      <w:rPr>
        <w:rFonts w:ascii="Courier New" w:hAnsi="Courier New" w:hint="default"/>
      </w:rPr>
    </w:lvl>
    <w:lvl w:ilvl="8" w:tplc="040C0005" w:tentative="1">
      <w:start w:val="1"/>
      <w:numFmt w:val="bullet"/>
      <w:lvlText w:val=""/>
      <w:lvlJc w:val="left"/>
      <w:pPr>
        <w:tabs>
          <w:tab w:val="num" w:pos="7545"/>
        </w:tabs>
        <w:ind w:left="7545" w:hanging="360"/>
      </w:pPr>
      <w:rPr>
        <w:rFonts w:ascii="Wingdings" w:hAnsi="Wingdings" w:hint="default"/>
      </w:rPr>
    </w:lvl>
  </w:abstractNum>
  <w:abstractNum w:abstractNumId="46">
    <w:nsid w:val="51881084"/>
    <w:multiLevelType w:val="multilevel"/>
    <w:tmpl w:val="9D6C9F5C"/>
    <w:lvl w:ilvl="0">
      <w:start w:val="8"/>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47">
    <w:nsid w:val="51F3273C"/>
    <w:multiLevelType w:val="hybridMultilevel"/>
    <w:tmpl w:val="00C019E6"/>
    <w:lvl w:ilvl="0" w:tplc="5424738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A4F6362"/>
    <w:multiLevelType w:val="hybridMultilevel"/>
    <w:tmpl w:val="E38CFD0A"/>
    <w:lvl w:ilvl="0" w:tplc="44865170">
      <w:start w:val="1"/>
      <w:numFmt w:val="bullet"/>
      <w:lvlText w:val="-"/>
      <w:lvlJc w:val="left"/>
      <w:pPr>
        <w:ind w:left="144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A6E655E"/>
    <w:multiLevelType w:val="hybridMultilevel"/>
    <w:tmpl w:val="2F4276A4"/>
    <w:lvl w:ilvl="0" w:tplc="015EB2B6">
      <w:start w:val="1"/>
      <w:numFmt w:val="bullet"/>
      <w:lvlText w:val=""/>
      <w:lvlPicBulletId w:val="0"/>
      <w:lvlJc w:val="left"/>
      <w:pPr>
        <w:tabs>
          <w:tab w:val="num" w:pos="720"/>
        </w:tabs>
        <w:ind w:left="720" w:hanging="360"/>
      </w:pPr>
      <w:rPr>
        <w:rFonts w:ascii="Symbol" w:hAnsi="Symbol" w:hint="default"/>
      </w:rPr>
    </w:lvl>
    <w:lvl w:ilvl="1" w:tplc="7A823FA8" w:tentative="1">
      <w:start w:val="1"/>
      <w:numFmt w:val="bullet"/>
      <w:lvlText w:val=""/>
      <w:lvlPicBulletId w:val="0"/>
      <w:lvlJc w:val="left"/>
      <w:pPr>
        <w:tabs>
          <w:tab w:val="num" w:pos="1440"/>
        </w:tabs>
        <w:ind w:left="1440" w:hanging="360"/>
      </w:pPr>
      <w:rPr>
        <w:rFonts w:ascii="Symbol" w:hAnsi="Symbol" w:hint="default"/>
      </w:rPr>
    </w:lvl>
    <w:lvl w:ilvl="2" w:tplc="65BE914A">
      <w:start w:val="1345"/>
      <w:numFmt w:val="bullet"/>
      <w:lvlText w:val=""/>
      <w:lvlJc w:val="left"/>
      <w:pPr>
        <w:tabs>
          <w:tab w:val="num" w:pos="2160"/>
        </w:tabs>
        <w:ind w:left="2160" w:hanging="360"/>
      </w:pPr>
      <w:rPr>
        <w:rFonts w:ascii="Wingdings" w:hAnsi="Wingdings" w:hint="default"/>
      </w:rPr>
    </w:lvl>
    <w:lvl w:ilvl="3" w:tplc="50A8A120" w:tentative="1">
      <w:start w:val="1"/>
      <w:numFmt w:val="bullet"/>
      <w:lvlText w:val=""/>
      <w:lvlPicBulletId w:val="0"/>
      <w:lvlJc w:val="left"/>
      <w:pPr>
        <w:tabs>
          <w:tab w:val="num" w:pos="2880"/>
        </w:tabs>
        <w:ind w:left="2880" w:hanging="360"/>
      </w:pPr>
      <w:rPr>
        <w:rFonts w:ascii="Symbol" w:hAnsi="Symbol" w:hint="default"/>
      </w:rPr>
    </w:lvl>
    <w:lvl w:ilvl="4" w:tplc="D5E2C908" w:tentative="1">
      <w:start w:val="1"/>
      <w:numFmt w:val="bullet"/>
      <w:lvlText w:val=""/>
      <w:lvlPicBulletId w:val="0"/>
      <w:lvlJc w:val="left"/>
      <w:pPr>
        <w:tabs>
          <w:tab w:val="num" w:pos="3600"/>
        </w:tabs>
        <w:ind w:left="3600" w:hanging="360"/>
      </w:pPr>
      <w:rPr>
        <w:rFonts w:ascii="Symbol" w:hAnsi="Symbol" w:hint="default"/>
      </w:rPr>
    </w:lvl>
    <w:lvl w:ilvl="5" w:tplc="BC824D46" w:tentative="1">
      <w:start w:val="1"/>
      <w:numFmt w:val="bullet"/>
      <w:lvlText w:val=""/>
      <w:lvlPicBulletId w:val="0"/>
      <w:lvlJc w:val="left"/>
      <w:pPr>
        <w:tabs>
          <w:tab w:val="num" w:pos="4320"/>
        </w:tabs>
        <w:ind w:left="4320" w:hanging="360"/>
      </w:pPr>
      <w:rPr>
        <w:rFonts w:ascii="Symbol" w:hAnsi="Symbol" w:hint="default"/>
      </w:rPr>
    </w:lvl>
    <w:lvl w:ilvl="6" w:tplc="0D76AD1A" w:tentative="1">
      <w:start w:val="1"/>
      <w:numFmt w:val="bullet"/>
      <w:lvlText w:val=""/>
      <w:lvlPicBulletId w:val="0"/>
      <w:lvlJc w:val="left"/>
      <w:pPr>
        <w:tabs>
          <w:tab w:val="num" w:pos="5040"/>
        </w:tabs>
        <w:ind w:left="5040" w:hanging="360"/>
      </w:pPr>
      <w:rPr>
        <w:rFonts w:ascii="Symbol" w:hAnsi="Symbol" w:hint="default"/>
      </w:rPr>
    </w:lvl>
    <w:lvl w:ilvl="7" w:tplc="35A4329E" w:tentative="1">
      <w:start w:val="1"/>
      <w:numFmt w:val="bullet"/>
      <w:lvlText w:val=""/>
      <w:lvlPicBulletId w:val="0"/>
      <w:lvlJc w:val="left"/>
      <w:pPr>
        <w:tabs>
          <w:tab w:val="num" w:pos="5760"/>
        </w:tabs>
        <w:ind w:left="5760" w:hanging="360"/>
      </w:pPr>
      <w:rPr>
        <w:rFonts w:ascii="Symbol" w:hAnsi="Symbol" w:hint="default"/>
      </w:rPr>
    </w:lvl>
    <w:lvl w:ilvl="8" w:tplc="31AAC0D8" w:tentative="1">
      <w:start w:val="1"/>
      <w:numFmt w:val="bullet"/>
      <w:lvlText w:val=""/>
      <w:lvlPicBulletId w:val="0"/>
      <w:lvlJc w:val="left"/>
      <w:pPr>
        <w:tabs>
          <w:tab w:val="num" w:pos="6480"/>
        </w:tabs>
        <w:ind w:left="6480" w:hanging="360"/>
      </w:pPr>
      <w:rPr>
        <w:rFonts w:ascii="Symbol" w:hAnsi="Symbol" w:hint="default"/>
      </w:rPr>
    </w:lvl>
  </w:abstractNum>
  <w:abstractNum w:abstractNumId="50">
    <w:nsid w:val="5BBB5852"/>
    <w:multiLevelType w:val="multilevel"/>
    <w:tmpl w:val="7CB6F7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nsid w:val="5BC67318"/>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512C79"/>
    <w:multiLevelType w:val="hybridMultilevel"/>
    <w:tmpl w:val="92E6EE6A"/>
    <w:lvl w:ilvl="0" w:tplc="F1B2ED02">
      <w:start w:val="1"/>
      <w:numFmt w:val="bullet"/>
      <w:lvlText w:val="-"/>
      <w:lvlJc w:val="left"/>
      <w:pPr>
        <w:tabs>
          <w:tab w:val="num" w:pos="720"/>
        </w:tabs>
        <w:ind w:left="720" w:hanging="360"/>
      </w:pPr>
      <w:rPr>
        <w:rFonts w:ascii="Arial" w:hAnsi="Arial" w:hint="default"/>
      </w:rPr>
    </w:lvl>
    <w:lvl w:ilvl="1" w:tplc="0512D1C8" w:tentative="1">
      <w:start w:val="1"/>
      <w:numFmt w:val="bullet"/>
      <w:lvlText w:val="-"/>
      <w:lvlJc w:val="left"/>
      <w:pPr>
        <w:tabs>
          <w:tab w:val="num" w:pos="1440"/>
        </w:tabs>
        <w:ind w:left="1440" w:hanging="360"/>
      </w:pPr>
      <w:rPr>
        <w:rFonts w:ascii="Arial" w:hAnsi="Arial" w:hint="default"/>
      </w:rPr>
    </w:lvl>
    <w:lvl w:ilvl="2" w:tplc="76D411C8" w:tentative="1">
      <w:start w:val="1"/>
      <w:numFmt w:val="bullet"/>
      <w:lvlText w:val="-"/>
      <w:lvlJc w:val="left"/>
      <w:pPr>
        <w:tabs>
          <w:tab w:val="num" w:pos="2160"/>
        </w:tabs>
        <w:ind w:left="2160" w:hanging="360"/>
      </w:pPr>
      <w:rPr>
        <w:rFonts w:ascii="Arial" w:hAnsi="Arial" w:hint="default"/>
      </w:rPr>
    </w:lvl>
    <w:lvl w:ilvl="3" w:tplc="8BC0B578" w:tentative="1">
      <w:start w:val="1"/>
      <w:numFmt w:val="bullet"/>
      <w:lvlText w:val="-"/>
      <w:lvlJc w:val="left"/>
      <w:pPr>
        <w:tabs>
          <w:tab w:val="num" w:pos="2880"/>
        </w:tabs>
        <w:ind w:left="2880" w:hanging="360"/>
      </w:pPr>
      <w:rPr>
        <w:rFonts w:ascii="Arial" w:hAnsi="Arial" w:hint="default"/>
      </w:rPr>
    </w:lvl>
    <w:lvl w:ilvl="4" w:tplc="66261C18">
      <w:start w:val="1"/>
      <w:numFmt w:val="bullet"/>
      <w:lvlText w:val="-"/>
      <w:lvlJc w:val="left"/>
      <w:pPr>
        <w:tabs>
          <w:tab w:val="num" w:pos="3600"/>
        </w:tabs>
        <w:ind w:left="3600" w:hanging="360"/>
      </w:pPr>
      <w:rPr>
        <w:rFonts w:ascii="Arial" w:hAnsi="Arial" w:hint="default"/>
      </w:rPr>
    </w:lvl>
    <w:lvl w:ilvl="5" w:tplc="33F836C2" w:tentative="1">
      <w:start w:val="1"/>
      <w:numFmt w:val="bullet"/>
      <w:lvlText w:val="-"/>
      <w:lvlJc w:val="left"/>
      <w:pPr>
        <w:tabs>
          <w:tab w:val="num" w:pos="4320"/>
        </w:tabs>
        <w:ind w:left="4320" w:hanging="360"/>
      </w:pPr>
      <w:rPr>
        <w:rFonts w:ascii="Arial" w:hAnsi="Arial" w:hint="default"/>
      </w:rPr>
    </w:lvl>
    <w:lvl w:ilvl="6" w:tplc="19C4FADA" w:tentative="1">
      <w:start w:val="1"/>
      <w:numFmt w:val="bullet"/>
      <w:lvlText w:val="-"/>
      <w:lvlJc w:val="left"/>
      <w:pPr>
        <w:tabs>
          <w:tab w:val="num" w:pos="5040"/>
        </w:tabs>
        <w:ind w:left="5040" w:hanging="360"/>
      </w:pPr>
      <w:rPr>
        <w:rFonts w:ascii="Arial" w:hAnsi="Arial" w:hint="default"/>
      </w:rPr>
    </w:lvl>
    <w:lvl w:ilvl="7" w:tplc="194CBCA2" w:tentative="1">
      <w:start w:val="1"/>
      <w:numFmt w:val="bullet"/>
      <w:lvlText w:val="-"/>
      <w:lvlJc w:val="left"/>
      <w:pPr>
        <w:tabs>
          <w:tab w:val="num" w:pos="5760"/>
        </w:tabs>
        <w:ind w:left="5760" w:hanging="360"/>
      </w:pPr>
      <w:rPr>
        <w:rFonts w:ascii="Arial" w:hAnsi="Arial" w:hint="default"/>
      </w:rPr>
    </w:lvl>
    <w:lvl w:ilvl="8" w:tplc="4BC2A9D6" w:tentative="1">
      <w:start w:val="1"/>
      <w:numFmt w:val="bullet"/>
      <w:lvlText w:val="-"/>
      <w:lvlJc w:val="left"/>
      <w:pPr>
        <w:tabs>
          <w:tab w:val="num" w:pos="6480"/>
        </w:tabs>
        <w:ind w:left="6480" w:hanging="360"/>
      </w:pPr>
      <w:rPr>
        <w:rFonts w:ascii="Arial" w:hAnsi="Arial" w:hint="default"/>
      </w:rPr>
    </w:lvl>
  </w:abstractNum>
  <w:abstractNum w:abstractNumId="53">
    <w:nsid w:val="61BA70DB"/>
    <w:multiLevelType w:val="hybridMultilevel"/>
    <w:tmpl w:val="B8D2CFF4"/>
    <w:lvl w:ilvl="0" w:tplc="040C000B">
      <w:start w:val="1"/>
      <w:numFmt w:val="bullet"/>
      <w:lvlText w:val=""/>
      <w:lvlJc w:val="left"/>
      <w:pPr>
        <w:tabs>
          <w:tab w:val="num" w:pos="1637"/>
        </w:tabs>
        <w:ind w:left="1637" w:hanging="360"/>
      </w:pPr>
      <w:rPr>
        <w:rFonts w:ascii="Wingdings" w:hAnsi="Wingdings" w:hint="default"/>
      </w:rPr>
    </w:lvl>
    <w:lvl w:ilvl="1" w:tplc="040C0003" w:tentative="1">
      <w:start w:val="1"/>
      <w:numFmt w:val="bullet"/>
      <w:lvlText w:val="o"/>
      <w:lvlJc w:val="left"/>
      <w:pPr>
        <w:tabs>
          <w:tab w:val="num" w:pos="2357"/>
        </w:tabs>
        <w:ind w:left="2357" w:hanging="360"/>
      </w:pPr>
      <w:rPr>
        <w:rFonts w:ascii="Courier New" w:hAnsi="Courier New" w:hint="default"/>
      </w:rPr>
    </w:lvl>
    <w:lvl w:ilvl="2" w:tplc="040C0005" w:tentative="1">
      <w:start w:val="1"/>
      <w:numFmt w:val="bullet"/>
      <w:lvlText w:val=""/>
      <w:lvlJc w:val="left"/>
      <w:pPr>
        <w:tabs>
          <w:tab w:val="num" w:pos="3077"/>
        </w:tabs>
        <w:ind w:left="3077" w:hanging="360"/>
      </w:pPr>
      <w:rPr>
        <w:rFonts w:ascii="Wingdings" w:hAnsi="Wingdings" w:hint="default"/>
      </w:rPr>
    </w:lvl>
    <w:lvl w:ilvl="3" w:tplc="040C0001" w:tentative="1">
      <w:start w:val="1"/>
      <w:numFmt w:val="bullet"/>
      <w:lvlText w:val=""/>
      <w:lvlJc w:val="left"/>
      <w:pPr>
        <w:tabs>
          <w:tab w:val="num" w:pos="3797"/>
        </w:tabs>
        <w:ind w:left="3797" w:hanging="360"/>
      </w:pPr>
      <w:rPr>
        <w:rFonts w:ascii="Symbol" w:hAnsi="Symbol" w:hint="default"/>
      </w:rPr>
    </w:lvl>
    <w:lvl w:ilvl="4" w:tplc="040C0003" w:tentative="1">
      <w:start w:val="1"/>
      <w:numFmt w:val="bullet"/>
      <w:lvlText w:val="o"/>
      <w:lvlJc w:val="left"/>
      <w:pPr>
        <w:tabs>
          <w:tab w:val="num" w:pos="4517"/>
        </w:tabs>
        <w:ind w:left="4517" w:hanging="360"/>
      </w:pPr>
      <w:rPr>
        <w:rFonts w:ascii="Courier New" w:hAnsi="Courier New" w:hint="default"/>
      </w:rPr>
    </w:lvl>
    <w:lvl w:ilvl="5" w:tplc="040C0005" w:tentative="1">
      <w:start w:val="1"/>
      <w:numFmt w:val="bullet"/>
      <w:lvlText w:val=""/>
      <w:lvlJc w:val="left"/>
      <w:pPr>
        <w:tabs>
          <w:tab w:val="num" w:pos="5237"/>
        </w:tabs>
        <w:ind w:left="5237" w:hanging="360"/>
      </w:pPr>
      <w:rPr>
        <w:rFonts w:ascii="Wingdings" w:hAnsi="Wingdings" w:hint="default"/>
      </w:rPr>
    </w:lvl>
    <w:lvl w:ilvl="6" w:tplc="040C0001" w:tentative="1">
      <w:start w:val="1"/>
      <w:numFmt w:val="bullet"/>
      <w:lvlText w:val=""/>
      <w:lvlJc w:val="left"/>
      <w:pPr>
        <w:tabs>
          <w:tab w:val="num" w:pos="5957"/>
        </w:tabs>
        <w:ind w:left="5957" w:hanging="360"/>
      </w:pPr>
      <w:rPr>
        <w:rFonts w:ascii="Symbol" w:hAnsi="Symbol" w:hint="default"/>
      </w:rPr>
    </w:lvl>
    <w:lvl w:ilvl="7" w:tplc="040C0003" w:tentative="1">
      <w:start w:val="1"/>
      <w:numFmt w:val="bullet"/>
      <w:lvlText w:val="o"/>
      <w:lvlJc w:val="left"/>
      <w:pPr>
        <w:tabs>
          <w:tab w:val="num" w:pos="6677"/>
        </w:tabs>
        <w:ind w:left="6677" w:hanging="360"/>
      </w:pPr>
      <w:rPr>
        <w:rFonts w:ascii="Courier New" w:hAnsi="Courier New" w:hint="default"/>
      </w:rPr>
    </w:lvl>
    <w:lvl w:ilvl="8" w:tplc="040C0005" w:tentative="1">
      <w:start w:val="1"/>
      <w:numFmt w:val="bullet"/>
      <w:lvlText w:val=""/>
      <w:lvlJc w:val="left"/>
      <w:pPr>
        <w:tabs>
          <w:tab w:val="num" w:pos="7397"/>
        </w:tabs>
        <w:ind w:left="7397" w:hanging="360"/>
      </w:pPr>
      <w:rPr>
        <w:rFonts w:ascii="Wingdings" w:hAnsi="Wingdings" w:hint="default"/>
      </w:rPr>
    </w:lvl>
  </w:abstractNum>
  <w:abstractNum w:abstractNumId="54">
    <w:nsid w:val="63FA416A"/>
    <w:multiLevelType w:val="hybridMultilevel"/>
    <w:tmpl w:val="909C5B90"/>
    <w:lvl w:ilvl="0" w:tplc="44865170">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6424068F"/>
    <w:multiLevelType w:val="hybridMultilevel"/>
    <w:tmpl w:val="EE8298BA"/>
    <w:lvl w:ilvl="0" w:tplc="0A829AF4">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56">
    <w:nsid w:val="64584AFC"/>
    <w:multiLevelType w:val="hybridMultilevel"/>
    <w:tmpl w:val="E1285226"/>
    <w:lvl w:ilvl="0" w:tplc="13D65C0C">
      <w:start w:val="1"/>
      <w:numFmt w:val="bullet"/>
      <w:lvlText w:val="o"/>
      <w:lvlJc w:val="left"/>
      <w:pPr>
        <w:tabs>
          <w:tab w:val="num" w:pos="1080"/>
        </w:tabs>
        <w:ind w:left="1080" w:hanging="360"/>
      </w:pPr>
      <w:rPr>
        <w:rFonts w:ascii="Courier New" w:hAnsi="Courier New" w:hint="default"/>
        <w:b/>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7">
    <w:nsid w:val="681D7170"/>
    <w:multiLevelType w:val="hybridMultilevel"/>
    <w:tmpl w:val="8070AC4A"/>
    <w:lvl w:ilvl="0" w:tplc="FF9EEB26">
      <w:start w:val="1"/>
      <w:numFmt w:val="lowerLetter"/>
      <w:lvlText w:val="%1)"/>
      <w:lvlJc w:val="left"/>
      <w:pPr>
        <w:tabs>
          <w:tab w:val="num" w:pos="720"/>
        </w:tabs>
        <w:ind w:left="720" w:hanging="360"/>
      </w:pPr>
      <w:rPr>
        <w:rFonts w:cs="Times New Roman" w:hint="default"/>
        <w:i/>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8">
    <w:nsid w:val="682360D1"/>
    <w:multiLevelType w:val="hybridMultilevel"/>
    <w:tmpl w:val="E52422F2"/>
    <w:lvl w:ilvl="0" w:tplc="11EE3902">
      <w:start w:val="1"/>
      <w:numFmt w:val="bullet"/>
      <w:lvlText w:val="-"/>
      <w:lvlJc w:val="left"/>
      <w:pPr>
        <w:tabs>
          <w:tab w:val="num" w:pos="720"/>
        </w:tabs>
        <w:ind w:left="720" w:hanging="360"/>
      </w:pPr>
      <w:rPr>
        <w:rFonts w:ascii="Arial" w:hAnsi="Arial" w:hint="default"/>
      </w:rPr>
    </w:lvl>
    <w:lvl w:ilvl="1" w:tplc="7AC4450E" w:tentative="1">
      <w:start w:val="1"/>
      <w:numFmt w:val="bullet"/>
      <w:lvlText w:val="-"/>
      <w:lvlJc w:val="left"/>
      <w:pPr>
        <w:tabs>
          <w:tab w:val="num" w:pos="1440"/>
        </w:tabs>
        <w:ind w:left="1440" w:hanging="360"/>
      </w:pPr>
      <w:rPr>
        <w:rFonts w:ascii="Arial" w:hAnsi="Arial" w:hint="default"/>
      </w:rPr>
    </w:lvl>
    <w:lvl w:ilvl="2" w:tplc="940CF696" w:tentative="1">
      <w:start w:val="1"/>
      <w:numFmt w:val="bullet"/>
      <w:lvlText w:val="-"/>
      <w:lvlJc w:val="left"/>
      <w:pPr>
        <w:tabs>
          <w:tab w:val="num" w:pos="2160"/>
        </w:tabs>
        <w:ind w:left="2160" w:hanging="360"/>
      </w:pPr>
      <w:rPr>
        <w:rFonts w:ascii="Arial" w:hAnsi="Arial" w:hint="default"/>
      </w:rPr>
    </w:lvl>
    <w:lvl w:ilvl="3" w:tplc="8B20AB52" w:tentative="1">
      <w:start w:val="1"/>
      <w:numFmt w:val="bullet"/>
      <w:lvlText w:val="-"/>
      <w:lvlJc w:val="left"/>
      <w:pPr>
        <w:tabs>
          <w:tab w:val="num" w:pos="2880"/>
        </w:tabs>
        <w:ind w:left="2880" w:hanging="360"/>
      </w:pPr>
      <w:rPr>
        <w:rFonts w:ascii="Arial" w:hAnsi="Arial" w:hint="default"/>
      </w:rPr>
    </w:lvl>
    <w:lvl w:ilvl="4" w:tplc="01D245C2">
      <w:start w:val="1"/>
      <w:numFmt w:val="bullet"/>
      <w:lvlText w:val="-"/>
      <w:lvlJc w:val="left"/>
      <w:pPr>
        <w:tabs>
          <w:tab w:val="num" w:pos="3600"/>
        </w:tabs>
        <w:ind w:left="3600" w:hanging="360"/>
      </w:pPr>
      <w:rPr>
        <w:rFonts w:ascii="Arial" w:hAnsi="Arial" w:hint="default"/>
      </w:rPr>
    </w:lvl>
    <w:lvl w:ilvl="5" w:tplc="B180FC50" w:tentative="1">
      <w:start w:val="1"/>
      <w:numFmt w:val="bullet"/>
      <w:lvlText w:val="-"/>
      <w:lvlJc w:val="left"/>
      <w:pPr>
        <w:tabs>
          <w:tab w:val="num" w:pos="4320"/>
        </w:tabs>
        <w:ind w:left="4320" w:hanging="360"/>
      </w:pPr>
      <w:rPr>
        <w:rFonts w:ascii="Arial" w:hAnsi="Arial" w:hint="default"/>
      </w:rPr>
    </w:lvl>
    <w:lvl w:ilvl="6" w:tplc="324CF4FA" w:tentative="1">
      <w:start w:val="1"/>
      <w:numFmt w:val="bullet"/>
      <w:lvlText w:val="-"/>
      <w:lvlJc w:val="left"/>
      <w:pPr>
        <w:tabs>
          <w:tab w:val="num" w:pos="5040"/>
        </w:tabs>
        <w:ind w:left="5040" w:hanging="360"/>
      </w:pPr>
      <w:rPr>
        <w:rFonts w:ascii="Arial" w:hAnsi="Arial" w:hint="default"/>
      </w:rPr>
    </w:lvl>
    <w:lvl w:ilvl="7" w:tplc="CE784DAA" w:tentative="1">
      <w:start w:val="1"/>
      <w:numFmt w:val="bullet"/>
      <w:lvlText w:val="-"/>
      <w:lvlJc w:val="left"/>
      <w:pPr>
        <w:tabs>
          <w:tab w:val="num" w:pos="5760"/>
        </w:tabs>
        <w:ind w:left="5760" w:hanging="360"/>
      </w:pPr>
      <w:rPr>
        <w:rFonts w:ascii="Arial" w:hAnsi="Arial" w:hint="default"/>
      </w:rPr>
    </w:lvl>
    <w:lvl w:ilvl="8" w:tplc="028C178C" w:tentative="1">
      <w:start w:val="1"/>
      <w:numFmt w:val="bullet"/>
      <w:lvlText w:val="-"/>
      <w:lvlJc w:val="left"/>
      <w:pPr>
        <w:tabs>
          <w:tab w:val="num" w:pos="6480"/>
        </w:tabs>
        <w:ind w:left="6480" w:hanging="360"/>
      </w:pPr>
      <w:rPr>
        <w:rFonts w:ascii="Arial" w:hAnsi="Arial" w:hint="default"/>
      </w:rPr>
    </w:lvl>
  </w:abstractNum>
  <w:abstractNum w:abstractNumId="59">
    <w:nsid w:val="69150A77"/>
    <w:multiLevelType w:val="hybridMultilevel"/>
    <w:tmpl w:val="737E4976"/>
    <w:lvl w:ilvl="0" w:tplc="040C000B">
      <w:start w:val="1"/>
      <w:numFmt w:val="bullet"/>
      <w:lvlText w:val=""/>
      <w:lvlJc w:val="left"/>
      <w:pPr>
        <w:tabs>
          <w:tab w:val="num" w:pos="1788"/>
        </w:tabs>
        <w:ind w:left="1788" w:hanging="360"/>
      </w:pPr>
      <w:rPr>
        <w:rFonts w:ascii="Wingdings" w:hAnsi="Wingdings" w:hint="default"/>
      </w:rPr>
    </w:lvl>
    <w:lvl w:ilvl="1" w:tplc="040C0003" w:tentative="1">
      <w:start w:val="1"/>
      <w:numFmt w:val="bullet"/>
      <w:lvlText w:val="o"/>
      <w:lvlJc w:val="left"/>
      <w:pPr>
        <w:tabs>
          <w:tab w:val="num" w:pos="2508"/>
        </w:tabs>
        <w:ind w:left="2508" w:hanging="360"/>
      </w:pPr>
      <w:rPr>
        <w:rFonts w:ascii="Courier New" w:hAnsi="Courier New" w:hint="default"/>
      </w:rPr>
    </w:lvl>
    <w:lvl w:ilvl="2" w:tplc="040C0005" w:tentative="1">
      <w:start w:val="1"/>
      <w:numFmt w:val="bullet"/>
      <w:lvlText w:val=""/>
      <w:lvlJc w:val="left"/>
      <w:pPr>
        <w:tabs>
          <w:tab w:val="num" w:pos="3228"/>
        </w:tabs>
        <w:ind w:left="3228" w:hanging="360"/>
      </w:pPr>
      <w:rPr>
        <w:rFonts w:ascii="Wingdings" w:hAnsi="Wingdings" w:hint="default"/>
      </w:rPr>
    </w:lvl>
    <w:lvl w:ilvl="3" w:tplc="040C0001" w:tentative="1">
      <w:start w:val="1"/>
      <w:numFmt w:val="bullet"/>
      <w:lvlText w:val=""/>
      <w:lvlJc w:val="left"/>
      <w:pPr>
        <w:tabs>
          <w:tab w:val="num" w:pos="3948"/>
        </w:tabs>
        <w:ind w:left="3948" w:hanging="360"/>
      </w:pPr>
      <w:rPr>
        <w:rFonts w:ascii="Symbol" w:hAnsi="Symbol" w:hint="default"/>
      </w:rPr>
    </w:lvl>
    <w:lvl w:ilvl="4" w:tplc="040C0003" w:tentative="1">
      <w:start w:val="1"/>
      <w:numFmt w:val="bullet"/>
      <w:lvlText w:val="o"/>
      <w:lvlJc w:val="left"/>
      <w:pPr>
        <w:tabs>
          <w:tab w:val="num" w:pos="4668"/>
        </w:tabs>
        <w:ind w:left="4668" w:hanging="360"/>
      </w:pPr>
      <w:rPr>
        <w:rFonts w:ascii="Courier New" w:hAnsi="Courier New" w:hint="default"/>
      </w:rPr>
    </w:lvl>
    <w:lvl w:ilvl="5" w:tplc="040C0005" w:tentative="1">
      <w:start w:val="1"/>
      <w:numFmt w:val="bullet"/>
      <w:lvlText w:val=""/>
      <w:lvlJc w:val="left"/>
      <w:pPr>
        <w:tabs>
          <w:tab w:val="num" w:pos="5388"/>
        </w:tabs>
        <w:ind w:left="5388" w:hanging="360"/>
      </w:pPr>
      <w:rPr>
        <w:rFonts w:ascii="Wingdings" w:hAnsi="Wingdings" w:hint="default"/>
      </w:rPr>
    </w:lvl>
    <w:lvl w:ilvl="6" w:tplc="040C0001" w:tentative="1">
      <w:start w:val="1"/>
      <w:numFmt w:val="bullet"/>
      <w:lvlText w:val=""/>
      <w:lvlJc w:val="left"/>
      <w:pPr>
        <w:tabs>
          <w:tab w:val="num" w:pos="6108"/>
        </w:tabs>
        <w:ind w:left="6108" w:hanging="360"/>
      </w:pPr>
      <w:rPr>
        <w:rFonts w:ascii="Symbol" w:hAnsi="Symbol" w:hint="default"/>
      </w:rPr>
    </w:lvl>
    <w:lvl w:ilvl="7" w:tplc="040C0003" w:tentative="1">
      <w:start w:val="1"/>
      <w:numFmt w:val="bullet"/>
      <w:lvlText w:val="o"/>
      <w:lvlJc w:val="left"/>
      <w:pPr>
        <w:tabs>
          <w:tab w:val="num" w:pos="6828"/>
        </w:tabs>
        <w:ind w:left="6828" w:hanging="360"/>
      </w:pPr>
      <w:rPr>
        <w:rFonts w:ascii="Courier New" w:hAnsi="Courier New" w:hint="default"/>
      </w:rPr>
    </w:lvl>
    <w:lvl w:ilvl="8" w:tplc="040C0005" w:tentative="1">
      <w:start w:val="1"/>
      <w:numFmt w:val="bullet"/>
      <w:lvlText w:val=""/>
      <w:lvlJc w:val="left"/>
      <w:pPr>
        <w:tabs>
          <w:tab w:val="num" w:pos="7548"/>
        </w:tabs>
        <w:ind w:left="7548" w:hanging="360"/>
      </w:pPr>
      <w:rPr>
        <w:rFonts w:ascii="Wingdings" w:hAnsi="Wingdings" w:hint="default"/>
      </w:rPr>
    </w:lvl>
  </w:abstractNum>
  <w:abstractNum w:abstractNumId="60">
    <w:nsid w:val="69467431"/>
    <w:multiLevelType w:val="hybridMultilevel"/>
    <w:tmpl w:val="BE2AE9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6C7B7DD3"/>
    <w:multiLevelType w:val="hybridMultilevel"/>
    <w:tmpl w:val="D7C2B50A"/>
    <w:lvl w:ilvl="0" w:tplc="040C0017">
      <w:start w:val="1"/>
      <w:numFmt w:val="lowerLetter"/>
      <w:lvlText w:val="%1)"/>
      <w:lvlJc w:val="left"/>
      <w:pPr>
        <w:tabs>
          <w:tab w:val="num" w:pos="720"/>
        </w:tabs>
        <w:ind w:left="720" w:hanging="360"/>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2">
    <w:nsid w:val="71A05879"/>
    <w:multiLevelType w:val="hybridMultilevel"/>
    <w:tmpl w:val="E29E5A3E"/>
    <w:lvl w:ilvl="0" w:tplc="95FA0D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1F64B35"/>
    <w:multiLevelType w:val="hybridMultilevel"/>
    <w:tmpl w:val="F12A7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49E288E"/>
    <w:multiLevelType w:val="hybridMultilevel"/>
    <w:tmpl w:val="B016B686"/>
    <w:lvl w:ilvl="0" w:tplc="2196D7EA">
      <w:start w:val="6"/>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nsid w:val="75E81F54"/>
    <w:multiLevelType w:val="hybridMultilevel"/>
    <w:tmpl w:val="162254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nsid w:val="7A4A4323"/>
    <w:multiLevelType w:val="multilevel"/>
    <w:tmpl w:val="5BF6734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D5B5B7B"/>
    <w:multiLevelType w:val="hybridMultilevel"/>
    <w:tmpl w:val="2576A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F3B5309"/>
    <w:multiLevelType w:val="hybridMultilevel"/>
    <w:tmpl w:val="AC142B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3"/>
  </w:num>
  <w:num w:numId="2">
    <w:abstractNumId w:val="4"/>
  </w:num>
  <w:num w:numId="3">
    <w:abstractNumId w:val="29"/>
  </w:num>
  <w:num w:numId="4">
    <w:abstractNumId w:val="61"/>
  </w:num>
  <w:num w:numId="5">
    <w:abstractNumId w:val="59"/>
  </w:num>
  <w:num w:numId="6">
    <w:abstractNumId w:val="23"/>
  </w:num>
  <w:num w:numId="7">
    <w:abstractNumId w:val="16"/>
  </w:num>
  <w:num w:numId="8">
    <w:abstractNumId w:val="43"/>
  </w:num>
  <w:num w:numId="9">
    <w:abstractNumId w:val="45"/>
  </w:num>
  <w:num w:numId="10">
    <w:abstractNumId w:val="15"/>
  </w:num>
  <w:num w:numId="11">
    <w:abstractNumId w:val="53"/>
  </w:num>
  <w:num w:numId="12">
    <w:abstractNumId w:val="56"/>
  </w:num>
  <w:num w:numId="13">
    <w:abstractNumId w:val="36"/>
  </w:num>
  <w:num w:numId="14">
    <w:abstractNumId w:val="47"/>
  </w:num>
  <w:num w:numId="15">
    <w:abstractNumId w:val="38"/>
  </w:num>
  <w:num w:numId="16">
    <w:abstractNumId w:val="31"/>
  </w:num>
  <w:num w:numId="17">
    <w:abstractNumId w:val="20"/>
  </w:num>
  <w:num w:numId="18">
    <w:abstractNumId w:val="1"/>
  </w:num>
  <w:num w:numId="19">
    <w:abstractNumId w:val="57"/>
  </w:num>
  <w:num w:numId="20">
    <w:abstractNumId w:val="0"/>
  </w:num>
  <w:num w:numId="21">
    <w:abstractNumId w:val="24"/>
  </w:num>
  <w:num w:numId="22">
    <w:abstractNumId w:val="67"/>
  </w:num>
  <w:num w:numId="23">
    <w:abstractNumId w:val="64"/>
  </w:num>
  <w:num w:numId="24">
    <w:abstractNumId w:val="22"/>
  </w:num>
  <w:num w:numId="25">
    <w:abstractNumId w:val="7"/>
  </w:num>
  <w:num w:numId="26">
    <w:abstractNumId w:val="68"/>
  </w:num>
  <w:num w:numId="27">
    <w:abstractNumId w:val="3"/>
  </w:num>
  <w:num w:numId="28">
    <w:abstractNumId w:val="11"/>
  </w:num>
  <w:num w:numId="29">
    <w:abstractNumId w:val="28"/>
  </w:num>
  <w:num w:numId="30">
    <w:abstractNumId w:val="32"/>
  </w:num>
  <w:num w:numId="31">
    <w:abstractNumId w:val="60"/>
  </w:num>
  <w:num w:numId="32">
    <w:abstractNumId w:val="42"/>
  </w:num>
  <w:num w:numId="33">
    <w:abstractNumId w:val="65"/>
  </w:num>
  <w:num w:numId="34">
    <w:abstractNumId w:val="55"/>
  </w:num>
  <w:num w:numId="35">
    <w:abstractNumId w:val="17"/>
  </w:num>
  <w:num w:numId="36">
    <w:abstractNumId w:val="9"/>
  </w:num>
  <w:num w:numId="37">
    <w:abstractNumId w:val="49"/>
  </w:num>
  <w:num w:numId="38">
    <w:abstractNumId w:val="39"/>
  </w:num>
  <w:num w:numId="39">
    <w:abstractNumId w:val="37"/>
  </w:num>
  <w:num w:numId="40">
    <w:abstractNumId w:val="18"/>
  </w:num>
  <w:num w:numId="41">
    <w:abstractNumId w:val="21"/>
  </w:num>
  <w:num w:numId="42">
    <w:abstractNumId w:val="65"/>
  </w:num>
  <w:num w:numId="43">
    <w:abstractNumId w:val="54"/>
  </w:num>
  <w:num w:numId="44">
    <w:abstractNumId w:val="8"/>
  </w:num>
  <w:num w:numId="45">
    <w:abstractNumId w:val="51"/>
  </w:num>
  <w:num w:numId="46">
    <w:abstractNumId w:val="50"/>
  </w:num>
  <w:num w:numId="47">
    <w:abstractNumId w:val="50"/>
  </w:num>
  <w:num w:numId="48">
    <w:abstractNumId w:val="50"/>
  </w:num>
  <w:num w:numId="49">
    <w:abstractNumId w:val="50"/>
  </w:num>
  <w:num w:numId="50">
    <w:abstractNumId w:val="50"/>
  </w:num>
  <w:num w:numId="51">
    <w:abstractNumId w:val="50"/>
  </w:num>
  <w:num w:numId="52">
    <w:abstractNumId w:val="50"/>
  </w:num>
  <w:num w:numId="53">
    <w:abstractNumId w:val="50"/>
  </w:num>
  <w:num w:numId="54">
    <w:abstractNumId w:val="50"/>
  </w:num>
  <w:num w:numId="55">
    <w:abstractNumId w:val="50"/>
  </w:num>
  <w:num w:numId="56">
    <w:abstractNumId w:val="50"/>
  </w:num>
  <w:num w:numId="57">
    <w:abstractNumId w:val="50"/>
  </w:num>
  <w:num w:numId="58">
    <w:abstractNumId w:val="50"/>
  </w:num>
  <w:num w:numId="59">
    <w:abstractNumId w:val="50"/>
  </w:num>
  <w:num w:numId="60">
    <w:abstractNumId w:val="50"/>
  </w:num>
  <w:num w:numId="61">
    <w:abstractNumId w:val="50"/>
  </w:num>
  <w:num w:numId="62">
    <w:abstractNumId w:val="6"/>
  </w:num>
  <w:num w:numId="63">
    <w:abstractNumId w:val="50"/>
  </w:num>
  <w:num w:numId="64">
    <w:abstractNumId w:val="50"/>
  </w:num>
  <w:num w:numId="65">
    <w:abstractNumId w:val="50"/>
  </w:num>
  <w:num w:numId="66">
    <w:abstractNumId w:val="25"/>
  </w:num>
  <w:num w:numId="67">
    <w:abstractNumId w:val="14"/>
  </w:num>
  <w:num w:numId="68">
    <w:abstractNumId w:val="34"/>
  </w:num>
  <w:num w:numId="69">
    <w:abstractNumId w:val="63"/>
  </w:num>
  <w:num w:numId="70">
    <w:abstractNumId w:val="50"/>
  </w:num>
  <w:num w:numId="71">
    <w:abstractNumId w:val="50"/>
  </w:num>
  <w:num w:numId="72">
    <w:abstractNumId w:val="52"/>
  </w:num>
  <w:num w:numId="73">
    <w:abstractNumId w:val="2"/>
  </w:num>
  <w:num w:numId="74">
    <w:abstractNumId w:val="58"/>
  </w:num>
  <w:num w:numId="75">
    <w:abstractNumId w:val="5"/>
  </w:num>
  <w:num w:numId="76">
    <w:abstractNumId w:val="48"/>
  </w:num>
  <w:num w:numId="77">
    <w:abstractNumId w:val="50"/>
  </w:num>
  <w:num w:numId="78">
    <w:abstractNumId w:val="66"/>
  </w:num>
  <w:num w:numId="79">
    <w:abstractNumId w:val="50"/>
  </w:num>
  <w:num w:numId="80">
    <w:abstractNumId w:val="50"/>
  </w:num>
  <w:num w:numId="81">
    <w:abstractNumId w:val="62"/>
  </w:num>
  <w:num w:numId="82">
    <w:abstractNumId w:val="50"/>
  </w:num>
  <w:num w:numId="83">
    <w:abstractNumId w:val="26"/>
  </w:num>
  <w:num w:numId="84">
    <w:abstractNumId w:val="50"/>
  </w:num>
  <w:num w:numId="85">
    <w:abstractNumId w:val="50"/>
  </w:num>
  <w:num w:numId="86">
    <w:abstractNumId w:val="50"/>
  </w:num>
  <w:num w:numId="87">
    <w:abstractNumId w:val="50"/>
  </w:num>
  <w:num w:numId="88">
    <w:abstractNumId w:val="50"/>
  </w:num>
  <w:num w:numId="89">
    <w:abstractNumId w:val="50"/>
  </w:num>
  <w:num w:numId="90">
    <w:abstractNumId w:val="50"/>
  </w:num>
  <w:num w:numId="91">
    <w:abstractNumId w:val="50"/>
  </w:num>
  <w:num w:numId="92">
    <w:abstractNumId w:val="50"/>
  </w:num>
  <w:num w:numId="93">
    <w:abstractNumId w:val="50"/>
  </w:num>
  <w:num w:numId="94">
    <w:abstractNumId w:val="40"/>
  </w:num>
  <w:num w:numId="95">
    <w:abstractNumId w:val="33"/>
  </w:num>
  <w:num w:numId="96">
    <w:abstractNumId w:val="50"/>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1"/>
  </w:num>
  <w:num w:numId="99">
    <w:abstractNumId w:val="30"/>
  </w:num>
  <w:num w:numId="100">
    <w:abstractNumId w:val="44"/>
  </w:num>
  <w:num w:numId="101">
    <w:abstractNumId w:val="10"/>
  </w:num>
  <w:num w:numId="102">
    <w:abstractNumId w:val="27"/>
  </w:num>
  <w:num w:numId="103">
    <w:abstractNumId w:val="12"/>
  </w:num>
  <w:num w:numId="104">
    <w:abstractNumId w:val="35"/>
  </w:num>
  <w:num w:numId="105">
    <w:abstractNumId w:val="19"/>
  </w:num>
  <w:num w:numId="106">
    <w:abstractNumId w:val="27"/>
  </w:num>
  <w:num w:numId="107">
    <w:abstractNumId w:val="27"/>
  </w:num>
  <w:num w:numId="108">
    <w:abstractNumId w:val="27"/>
  </w:num>
  <w:num w:numId="109">
    <w:abstractNumId w:val="27"/>
  </w:num>
  <w:num w:numId="110">
    <w:abstractNumId w:val="27"/>
  </w:num>
  <w:num w:numId="111">
    <w:abstractNumId w:val="27"/>
  </w:num>
  <w:num w:numId="112">
    <w:abstractNumId w:val="27"/>
    <w:lvlOverride w:ilvl="0">
      <w:startOverride w:val="8"/>
    </w:lvlOverride>
    <w:lvlOverride w:ilvl="1">
      <w:startOverride w:val="1"/>
    </w:lvlOverride>
  </w:num>
  <w:num w:numId="113">
    <w:abstractNumId w:val="46"/>
  </w:num>
  <w:num w:numId="114">
    <w:abstractNumId w:val="54"/>
  </w:num>
  <w:numIdMacAtCleanup w:val="1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ie BACHELET">
    <w15:presenceInfo w15:providerId="AD" w15:userId="S-1-5-21-2033335246-1371690437-1718223645-8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8FA"/>
    <w:rsid w:val="00004755"/>
    <w:rsid w:val="00004996"/>
    <w:rsid w:val="0001363F"/>
    <w:rsid w:val="00014198"/>
    <w:rsid w:val="00017BBB"/>
    <w:rsid w:val="000220DC"/>
    <w:rsid w:val="00025B59"/>
    <w:rsid w:val="00026229"/>
    <w:rsid w:val="00027904"/>
    <w:rsid w:val="00032831"/>
    <w:rsid w:val="000330EE"/>
    <w:rsid w:val="00033F0B"/>
    <w:rsid w:val="00043FD9"/>
    <w:rsid w:val="000450A3"/>
    <w:rsid w:val="00047023"/>
    <w:rsid w:val="00051DAD"/>
    <w:rsid w:val="00062D86"/>
    <w:rsid w:val="00072B43"/>
    <w:rsid w:val="00072F6B"/>
    <w:rsid w:val="00074A80"/>
    <w:rsid w:val="00076003"/>
    <w:rsid w:val="0008497E"/>
    <w:rsid w:val="0009312D"/>
    <w:rsid w:val="00093228"/>
    <w:rsid w:val="00095523"/>
    <w:rsid w:val="0009609F"/>
    <w:rsid w:val="000A0486"/>
    <w:rsid w:val="000A1B4E"/>
    <w:rsid w:val="000A782F"/>
    <w:rsid w:val="000A7EDB"/>
    <w:rsid w:val="000B031B"/>
    <w:rsid w:val="000B76DF"/>
    <w:rsid w:val="000C2740"/>
    <w:rsid w:val="000D4E3D"/>
    <w:rsid w:val="000D7196"/>
    <w:rsid w:val="000E10D2"/>
    <w:rsid w:val="000E383B"/>
    <w:rsid w:val="000E44DD"/>
    <w:rsid w:val="000E5EC7"/>
    <w:rsid w:val="000E6CBB"/>
    <w:rsid w:val="000E7536"/>
    <w:rsid w:val="000F1EC9"/>
    <w:rsid w:val="00100BB9"/>
    <w:rsid w:val="00102AD8"/>
    <w:rsid w:val="0010479A"/>
    <w:rsid w:val="001104B7"/>
    <w:rsid w:val="00110A86"/>
    <w:rsid w:val="001113BB"/>
    <w:rsid w:val="001114E6"/>
    <w:rsid w:val="00111AA3"/>
    <w:rsid w:val="00113E5C"/>
    <w:rsid w:val="00115CD2"/>
    <w:rsid w:val="00122307"/>
    <w:rsid w:val="0012502F"/>
    <w:rsid w:val="00125381"/>
    <w:rsid w:val="00133D0A"/>
    <w:rsid w:val="0013456C"/>
    <w:rsid w:val="00143707"/>
    <w:rsid w:val="00144A99"/>
    <w:rsid w:val="00144ED6"/>
    <w:rsid w:val="0014555D"/>
    <w:rsid w:val="001459D0"/>
    <w:rsid w:val="00152A9C"/>
    <w:rsid w:val="00154F9F"/>
    <w:rsid w:val="0016095B"/>
    <w:rsid w:val="00162025"/>
    <w:rsid w:val="00162117"/>
    <w:rsid w:val="00162253"/>
    <w:rsid w:val="00165A54"/>
    <w:rsid w:val="00165B2C"/>
    <w:rsid w:val="00175041"/>
    <w:rsid w:val="00176037"/>
    <w:rsid w:val="00176739"/>
    <w:rsid w:val="001800D3"/>
    <w:rsid w:val="0018228D"/>
    <w:rsid w:val="001838F1"/>
    <w:rsid w:val="001930AD"/>
    <w:rsid w:val="001A60DB"/>
    <w:rsid w:val="001B187C"/>
    <w:rsid w:val="001C0E2C"/>
    <w:rsid w:val="001C2103"/>
    <w:rsid w:val="001C452F"/>
    <w:rsid w:val="001C79DC"/>
    <w:rsid w:val="001D0290"/>
    <w:rsid w:val="001D2A45"/>
    <w:rsid w:val="001D464E"/>
    <w:rsid w:val="001D5152"/>
    <w:rsid w:val="001D6BF8"/>
    <w:rsid w:val="001D6F2B"/>
    <w:rsid w:val="001E1BD9"/>
    <w:rsid w:val="001F1781"/>
    <w:rsid w:val="001F17E9"/>
    <w:rsid w:val="001F22FE"/>
    <w:rsid w:val="001F34CF"/>
    <w:rsid w:val="00201E65"/>
    <w:rsid w:val="00202B19"/>
    <w:rsid w:val="00203276"/>
    <w:rsid w:val="00203318"/>
    <w:rsid w:val="00204EB7"/>
    <w:rsid w:val="002105CA"/>
    <w:rsid w:val="00211BC8"/>
    <w:rsid w:val="002128BB"/>
    <w:rsid w:val="00215911"/>
    <w:rsid w:val="0022771D"/>
    <w:rsid w:val="0023672D"/>
    <w:rsid w:val="002372A5"/>
    <w:rsid w:val="00237305"/>
    <w:rsid w:val="002405EC"/>
    <w:rsid w:val="0024532A"/>
    <w:rsid w:val="002531CE"/>
    <w:rsid w:val="00253538"/>
    <w:rsid w:val="00254EA1"/>
    <w:rsid w:val="00255E64"/>
    <w:rsid w:val="002619DB"/>
    <w:rsid w:val="00261E18"/>
    <w:rsid w:val="00263356"/>
    <w:rsid w:val="00266704"/>
    <w:rsid w:val="00273A3D"/>
    <w:rsid w:val="00276A48"/>
    <w:rsid w:val="00280EC2"/>
    <w:rsid w:val="00286506"/>
    <w:rsid w:val="00286516"/>
    <w:rsid w:val="002873C0"/>
    <w:rsid w:val="002B2EC1"/>
    <w:rsid w:val="002B6D0E"/>
    <w:rsid w:val="002C6B9C"/>
    <w:rsid w:val="002C7EC6"/>
    <w:rsid w:val="002D11B8"/>
    <w:rsid w:val="002E30CE"/>
    <w:rsid w:val="002F0281"/>
    <w:rsid w:val="002F6643"/>
    <w:rsid w:val="00300B49"/>
    <w:rsid w:val="00311914"/>
    <w:rsid w:val="00313D56"/>
    <w:rsid w:val="00330EB0"/>
    <w:rsid w:val="00331505"/>
    <w:rsid w:val="00331B72"/>
    <w:rsid w:val="00331C75"/>
    <w:rsid w:val="00335B41"/>
    <w:rsid w:val="00336BE1"/>
    <w:rsid w:val="003377C8"/>
    <w:rsid w:val="00342397"/>
    <w:rsid w:val="003439AC"/>
    <w:rsid w:val="00346D59"/>
    <w:rsid w:val="00356A3B"/>
    <w:rsid w:val="0035775A"/>
    <w:rsid w:val="003613EF"/>
    <w:rsid w:val="0036414C"/>
    <w:rsid w:val="003647F0"/>
    <w:rsid w:val="00367155"/>
    <w:rsid w:val="003672E0"/>
    <w:rsid w:val="003704D2"/>
    <w:rsid w:val="003707A9"/>
    <w:rsid w:val="00372599"/>
    <w:rsid w:val="003726C4"/>
    <w:rsid w:val="00374D4E"/>
    <w:rsid w:val="00377A77"/>
    <w:rsid w:val="00383B83"/>
    <w:rsid w:val="00385BFC"/>
    <w:rsid w:val="003A07E7"/>
    <w:rsid w:val="003A22F3"/>
    <w:rsid w:val="003B2795"/>
    <w:rsid w:val="003B6078"/>
    <w:rsid w:val="003C23FD"/>
    <w:rsid w:val="003C7365"/>
    <w:rsid w:val="003D368E"/>
    <w:rsid w:val="003F1049"/>
    <w:rsid w:val="003F1129"/>
    <w:rsid w:val="003F178E"/>
    <w:rsid w:val="003F6E95"/>
    <w:rsid w:val="003F72BE"/>
    <w:rsid w:val="00401A39"/>
    <w:rsid w:val="00406591"/>
    <w:rsid w:val="00407996"/>
    <w:rsid w:val="00410190"/>
    <w:rsid w:val="00412BE9"/>
    <w:rsid w:val="00412C22"/>
    <w:rsid w:val="00415A94"/>
    <w:rsid w:val="00426455"/>
    <w:rsid w:val="0043673A"/>
    <w:rsid w:val="00445A65"/>
    <w:rsid w:val="004478D4"/>
    <w:rsid w:val="00451237"/>
    <w:rsid w:val="00451B1D"/>
    <w:rsid w:val="00455341"/>
    <w:rsid w:val="00463BE6"/>
    <w:rsid w:val="00463C7A"/>
    <w:rsid w:val="00463F0F"/>
    <w:rsid w:val="00467E3E"/>
    <w:rsid w:val="0047364D"/>
    <w:rsid w:val="00480E2A"/>
    <w:rsid w:val="0048302A"/>
    <w:rsid w:val="00483443"/>
    <w:rsid w:val="00483C1F"/>
    <w:rsid w:val="00492E07"/>
    <w:rsid w:val="004A152F"/>
    <w:rsid w:val="004A27D0"/>
    <w:rsid w:val="004A68AE"/>
    <w:rsid w:val="004A6F96"/>
    <w:rsid w:val="004A7D09"/>
    <w:rsid w:val="004B01AE"/>
    <w:rsid w:val="004B1B6B"/>
    <w:rsid w:val="004B4232"/>
    <w:rsid w:val="004B531B"/>
    <w:rsid w:val="004C027C"/>
    <w:rsid w:val="004C2DEF"/>
    <w:rsid w:val="004C3209"/>
    <w:rsid w:val="004C3B3B"/>
    <w:rsid w:val="004C3BD8"/>
    <w:rsid w:val="004D03F4"/>
    <w:rsid w:val="004D1F34"/>
    <w:rsid w:val="004D3DC9"/>
    <w:rsid w:val="004E02FE"/>
    <w:rsid w:val="004E6EE2"/>
    <w:rsid w:val="004E7075"/>
    <w:rsid w:val="004F0CBA"/>
    <w:rsid w:val="004F6A78"/>
    <w:rsid w:val="004F71A2"/>
    <w:rsid w:val="00502DB7"/>
    <w:rsid w:val="00504308"/>
    <w:rsid w:val="00504536"/>
    <w:rsid w:val="00511BF1"/>
    <w:rsid w:val="00512537"/>
    <w:rsid w:val="005132D3"/>
    <w:rsid w:val="00515524"/>
    <w:rsid w:val="00516F5C"/>
    <w:rsid w:val="00522461"/>
    <w:rsid w:val="00523A00"/>
    <w:rsid w:val="00526F50"/>
    <w:rsid w:val="00530A3E"/>
    <w:rsid w:val="00532217"/>
    <w:rsid w:val="00533985"/>
    <w:rsid w:val="00535CAE"/>
    <w:rsid w:val="00535D55"/>
    <w:rsid w:val="00536DFA"/>
    <w:rsid w:val="005457F6"/>
    <w:rsid w:val="005464BF"/>
    <w:rsid w:val="00546AC5"/>
    <w:rsid w:val="0055179C"/>
    <w:rsid w:val="00553B98"/>
    <w:rsid w:val="00554C6F"/>
    <w:rsid w:val="0056038F"/>
    <w:rsid w:val="005607E5"/>
    <w:rsid w:val="00566AE1"/>
    <w:rsid w:val="00570F84"/>
    <w:rsid w:val="00571025"/>
    <w:rsid w:val="00571D5D"/>
    <w:rsid w:val="005725EF"/>
    <w:rsid w:val="00575CD4"/>
    <w:rsid w:val="00577242"/>
    <w:rsid w:val="005823C7"/>
    <w:rsid w:val="005823E4"/>
    <w:rsid w:val="00582A52"/>
    <w:rsid w:val="00583B48"/>
    <w:rsid w:val="005849EF"/>
    <w:rsid w:val="00584B9B"/>
    <w:rsid w:val="00597D0E"/>
    <w:rsid w:val="005A5453"/>
    <w:rsid w:val="005A5CF1"/>
    <w:rsid w:val="005A62D0"/>
    <w:rsid w:val="005A6E6E"/>
    <w:rsid w:val="005A7227"/>
    <w:rsid w:val="005B16E9"/>
    <w:rsid w:val="005B42E5"/>
    <w:rsid w:val="005C33B1"/>
    <w:rsid w:val="005C36FE"/>
    <w:rsid w:val="005C3CA6"/>
    <w:rsid w:val="005C4539"/>
    <w:rsid w:val="005C5B97"/>
    <w:rsid w:val="005D0036"/>
    <w:rsid w:val="005D1A36"/>
    <w:rsid w:val="005D294F"/>
    <w:rsid w:val="005D67AA"/>
    <w:rsid w:val="005D6A9C"/>
    <w:rsid w:val="005D7F0F"/>
    <w:rsid w:val="005E0107"/>
    <w:rsid w:val="005E03A0"/>
    <w:rsid w:val="005E6178"/>
    <w:rsid w:val="005E6230"/>
    <w:rsid w:val="005F0627"/>
    <w:rsid w:val="005F2B7C"/>
    <w:rsid w:val="005F3BE5"/>
    <w:rsid w:val="005F47C3"/>
    <w:rsid w:val="005F68B5"/>
    <w:rsid w:val="00601471"/>
    <w:rsid w:val="0060518A"/>
    <w:rsid w:val="00612701"/>
    <w:rsid w:val="00614C0E"/>
    <w:rsid w:val="00633753"/>
    <w:rsid w:val="00633D8E"/>
    <w:rsid w:val="00634EAE"/>
    <w:rsid w:val="006378B2"/>
    <w:rsid w:val="00637CC1"/>
    <w:rsid w:val="00642A12"/>
    <w:rsid w:val="00651935"/>
    <w:rsid w:val="00653082"/>
    <w:rsid w:val="006569AE"/>
    <w:rsid w:val="00657EC3"/>
    <w:rsid w:val="00661235"/>
    <w:rsid w:val="006646AC"/>
    <w:rsid w:val="0067262E"/>
    <w:rsid w:val="00672A7D"/>
    <w:rsid w:val="0067340B"/>
    <w:rsid w:val="0068073C"/>
    <w:rsid w:val="00681C27"/>
    <w:rsid w:val="00687EFD"/>
    <w:rsid w:val="00690524"/>
    <w:rsid w:val="00693F76"/>
    <w:rsid w:val="00694D97"/>
    <w:rsid w:val="00695B54"/>
    <w:rsid w:val="00696726"/>
    <w:rsid w:val="006A14B8"/>
    <w:rsid w:val="006B07C1"/>
    <w:rsid w:val="006B5757"/>
    <w:rsid w:val="006C015B"/>
    <w:rsid w:val="006C08BB"/>
    <w:rsid w:val="006C291E"/>
    <w:rsid w:val="006C2A3E"/>
    <w:rsid w:val="006C653D"/>
    <w:rsid w:val="006C72E7"/>
    <w:rsid w:val="006D09FC"/>
    <w:rsid w:val="006D64E9"/>
    <w:rsid w:val="006D6726"/>
    <w:rsid w:val="006E040F"/>
    <w:rsid w:val="006E51E3"/>
    <w:rsid w:val="006F64D3"/>
    <w:rsid w:val="006F77F2"/>
    <w:rsid w:val="00703919"/>
    <w:rsid w:val="0070587F"/>
    <w:rsid w:val="00705A12"/>
    <w:rsid w:val="00705BA2"/>
    <w:rsid w:val="0070630B"/>
    <w:rsid w:val="0070692D"/>
    <w:rsid w:val="0070797C"/>
    <w:rsid w:val="007108FA"/>
    <w:rsid w:val="007114B9"/>
    <w:rsid w:val="00712F6B"/>
    <w:rsid w:val="0072526F"/>
    <w:rsid w:val="00725340"/>
    <w:rsid w:val="0073489A"/>
    <w:rsid w:val="00734C7C"/>
    <w:rsid w:val="00736BA2"/>
    <w:rsid w:val="00740621"/>
    <w:rsid w:val="00742E8A"/>
    <w:rsid w:val="0074356B"/>
    <w:rsid w:val="00747C8D"/>
    <w:rsid w:val="0075131C"/>
    <w:rsid w:val="00753B6E"/>
    <w:rsid w:val="007540D9"/>
    <w:rsid w:val="00755D74"/>
    <w:rsid w:val="007615D7"/>
    <w:rsid w:val="007705F0"/>
    <w:rsid w:val="007714E1"/>
    <w:rsid w:val="00771DB3"/>
    <w:rsid w:val="0077238D"/>
    <w:rsid w:val="00774589"/>
    <w:rsid w:val="007754EC"/>
    <w:rsid w:val="00780E7E"/>
    <w:rsid w:val="00780F7A"/>
    <w:rsid w:val="007829F8"/>
    <w:rsid w:val="00784278"/>
    <w:rsid w:val="00784F08"/>
    <w:rsid w:val="00785650"/>
    <w:rsid w:val="00786F4C"/>
    <w:rsid w:val="007935AC"/>
    <w:rsid w:val="007A391E"/>
    <w:rsid w:val="007A573F"/>
    <w:rsid w:val="007A7124"/>
    <w:rsid w:val="007B1550"/>
    <w:rsid w:val="007B3620"/>
    <w:rsid w:val="007B3904"/>
    <w:rsid w:val="007B5FD5"/>
    <w:rsid w:val="007B7ED4"/>
    <w:rsid w:val="007C1BD1"/>
    <w:rsid w:val="007C32CC"/>
    <w:rsid w:val="007C4FF9"/>
    <w:rsid w:val="007C5138"/>
    <w:rsid w:val="007C519F"/>
    <w:rsid w:val="007C53D3"/>
    <w:rsid w:val="007D3717"/>
    <w:rsid w:val="007D7960"/>
    <w:rsid w:val="007E0A28"/>
    <w:rsid w:val="007E52EC"/>
    <w:rsid w:val="007F0FA3"/>
    <w:rsid w:val="007F2E13"/>
    <w:rsid w:val="007F4650"/>
    <w:rsid w:val="00801B3D"/>
    <w:rsid w:val="00802F0C"/>
    <w:rsid w:val="00803715"/>
    <w:rsid w:val="00803C30"/>
    <w:rsid w:val="00805CCD"/>
    <w:rsid w:val="008107F5"/>
    <w:rsid w:val="008117A1"/>
    <w:rsid w:val="00812876"/>
    <w:rsid w:val="00820CC9"/>
    <w:rsid w:val="00822AEF"/>
    <w:rsid w:val="0082429B"/>
    <w:rsid w:val="008371BF"/>
    <w:rsid w:val="0084031F"/>
    <w:rsid w:val="0084417B"/>
    <w:rsid w:val="00844AB0"/>
    <w:rsid w:val="00856470"/>
    <w:rsid w:val="00856587"/>
    <w:rsid w:val="00860685"/>
    <w:rsid w:val="00862C0F"/>
    <w:rsid w:val="008644EA"/>
    <w:rsid w:val="00871964"/>
    <w:rsid w:val="00872FDB"/>
    <w:rsid w:val="00873E6B"/>
    <w:rsid w:val="00877251"/>
    <w:rsid w:val="0088076C"/>
    <w:rsid w:val="00881488"/>
    <w:rsid w:val="0089342F"/>
    <w:rsid w:val="008940A8"/>
    <w:rsid w:val="0089410C"/>
    <w:rsid w:val="008A5023"/>
    <w:rsid w:val="008B1E3D"/>
    <w:rsid w:val="008B68C6"/>
    <w:rsid w:val="008C1801"/>
    <w:rsid w:val="008C4550"/>
    <w:rsid w:val="008C534E"/>
    <w:rsid w:val="008D03FB"/>
    <w:rsid w:val="008D2E3C"/>
    <w:rsid w:val="008D3F27"/>
    <w:rsid w:val="008D4433"/>
    <w:rsid w:val="008D4470"/>
    <w:rsid w:val="008D7790"/>
    <w:rsid w:val="008E76DC"/>
    <w:rsid w:val="008F06BA"/>
    <w:rsid w:val="008F2662"/>
    <w:rsid w:val="00900DF4"/>
    <w:rsid w:val="00903B4E"/>
    <w:rsid w:val="00906A70"/>
    <w:rsid w:val="00906E17"/>
    <w:rsid w:val="009207A7"/>
    <w:rsid w:val="00921A39"/>
    <w:rsid w:val="009223E8"/>
    <w:rsid w:val="00922CB3"/>
    <w:rsid w:val="00923CE0"/>
    <w:rsid w:val="00935DA2"/>
    <w:rsid w:val="00936CF2"/>
    <w:rsid w:val="00936D8C"/>
    <w:rsid w:val="00940727"/>
    <w:rsid w:val="00944504"/>
    <w:rsid w:val="00944579"/>
    <w:rsid w:val="009459B5"/>
    <w:rsid w:val="009470E6"/>
    <w:rsid w:val="00947AE2"/>
    <w:rsid w:val="009539A7"/>
    <w:rsid w:val="00954458"/>
    <w:rsid w:val="009626C2"/>
    <w:rsid w:val="00965950"/>
    <w:rsid w:val="009704A4"/>
    <w:rsid w:val="0097339A"/>
    <w:rsid w:val="0097408B"/>
    <w:rsid w:val="00974C1A"/>
    <w:rsid w:val="00980EA3"/>
    <w:rsid w:val="00986817"/>
    <w:rsid w:val="0099177F"/>
    <w:rsid w:val="009952AC"/>
    <w:rsid w:val="00995909"/>
    <w:rsid w:val="00995FE8"/>
    <w:rsid w:val="009A30FD"/>
    <w:rsid w:val="009A660C"/>
    <w:rsid w:val="009B4530"/>
    <w:rsid w:val="009B73FF"/>
    <w:rsid w:val="009C2CE0"/>
    <w:rsid w:val="009C361A"/>
    <w:rsid w:val="009C5285"/>
    <w:rsid w:val="009C6CC1"/>
    <w:rsid w:val="009D0ECA"/>
    <w:rsid w:val="009D40DD"/>
    <w:rsid w:val="009D44CF"/>
    <w:rsid w:val="009E1CD5"/>
    <w:rsid w:val="009F20E4"/>
    <w:rsid w:val="009F3164"/>
    <w:rsid w:val="009F425C"/>
    <w:rsid w:val="009F4898"/>
    <w:rsid w:val="009F63A8"/>
    <w:rsid w:val="009F671A"/>
    <w:rsid w:val="00A02391"/>
    <w:rsid w:val="00A16B28"/>
    <w:rsid w:val="00A21CDC"/>
    <w:rsid w:val="00A2322B"/>
    <w:rsid w:val="00A27988"/>
    <w:rsid w:val="00A3242A"/>
    <w:rsid w:val="00A35693"/>
    <w:rsid w:val="00A43B93"/>
    <w:rsid w:val="00A44151"/>
    <w:rsid w:val="00A46B69"/>
    <w:rsid w:val="00A51B9B"/>
    <w:rsid w:val="00A529A9"/>
    <w:rsid w:val="00A53338"/>
    <w:rsid w:val="00A574EA"/>
    <w:rsid w:val="00A5795F"/>
    <w:rsid w:val="00A61FFA"/>
    <w:rsid w:val="00A62640"/>
    <w:rsid w:val="00A7260A"/>
    <w:rsid w:val="00A771E6"/>
    <w:rsid w:val="00A772B9"/>
    <w:rsid w:val="00A77F47"/>
    <w:rsid w:val="00A82654"/>
    <w:rsid w:val="00A83496"/>
    <w:rsid w:val="00A848DD"/>
    <w:rsid w:val="00A851B2"/>
    <w:rsid w:val="00A87E90"/>
    <w:rsid w:val="00A90873"/>
    <w:rsid w:val="00A91091"/>
    <w:rsid w:val="00A91235"/>
    <w:rsid w:val="00A9173F"/>
    <w:rsid w:val="00A923AA"/>
    <w:rsid w:val="00A933E5"/>
    <w:rsid w:val="00A951E2"/>
    <w:rsid w:val="00A9636B"/>
    <w:rsid w:val="00AA077F"/>
    <w:rsid w:val="00AA1A71"/>
    <w:rsid w:val="00AA21B6"/>
    <w:rsid w:val="00AA4AB8"/>
    <w:rsid w:val="00AA550B"/>
    <w:rsid w:val="00AA7193"/>
    <w:rsid w:val="00AA7D93"/>
    <w:rsid w:val="00AB00DC"/>
    <w:rsid w:val="00AB16C8"/>
    <w:rsid w:val="00AB3869"/>
    <w:rsid w:val="00AC2886"/>
    <w:rsid w:val="00AC3A59"/>
    <w:rsid w:val="00AC3E8D"/>
    <w:rsid w:val="00AC6150"/>
    <w:rsid w:val="00AC7F3F"/>
    <w:rsid w:val="00AD2793"/>
    <w:rsid w:val="00AD5203"/>
    <w:rsid w:val="00AD773D"/>
    <w:rsid w:val="00AE377F"/>
    <w:rsid w:val="00AE4517"/>
    <w:rsid w:val="00AE7BDB"/>
    <w:rsid w:val="00AF0291"/>
    <w:rsid w:val="00AF0873"/>
    <w:rsid w:val="00AF2EB2"/>
    <w:rsid w:val="00AF3506"/>
    <w:rsid w:val="00AF5B4B"/>
    <w:rsid w:val="00B035C0"/>
    <w:rsid w:val="00B10BF1"/>
    <w:rsid w:val="00B14383"/>
    <w:rsid w:val="00B152D6"/>
    <w:rsid w:val="00B16133"/>
    <w:rsid w:val="00B1621D"/>
    <w:rsid w:val="00B22784"/>
    <w:rsid w:val="00B25956"/>
    <w:rsid w:val="00B37543"/>
    <w:rsid w:val="00B37615"/>
    <w:rsid w:val="00B425EC"/>
    <w:rsid w:val="00B43698"/>
    <w:rsid w:val="00B45517"/>
    <w:rsid w:val="00B459F1"/>
    <w:rsid w:val="00B45B10"/>
    <w:rsid w:val="00B513BC"/>
    <w:rsid w:val="00B539A7"/>
    <w:rsid w:val="00B53C71"/>
    <w:rsid w:val="00B62D41"/>
    <w:rsid w:val="00B72826"/>
    <w:rsid w:val="00B760BC"/>
    <w:rsid w:val="00B80F1B"/>
    <w:rsid w:val="00B81BB5"/>
    <w:rsid w:val="00B858CD"/>
    <w:rsid w:val="00B95511"/>
    <w:rsid w:val="00BA0097"/>
    <w:rsid w:val="00BA0580"/>
    <w:rsid w:val="00BA0F33"/>
    <w:rsid w:val="00BA268F"/>
    <w:rsid w:val="00BA5F08"/>
    <w:rsid w:val="00BB3042"/>
    <w:rsid w:val="00BC0D5C"/>
    <w:rsid w:val="00BC232A"/>
    <w:rsid w:val="00BC4F7A"/>
    <w:rsid w:val="00BC6A60"/>
    <w:rsid w:val="00BD709F"/>
    <w:rsid w:val="00BD7997"/>
    <w:rsid w:val="00BE106C"/>
    <w:rsid w:val="00BE293F"/>
    <w:rsid w:val="00BE2DE0"/>
    <w:rsid w:val="00BE543C"/>
    <w:rsid w:val="00BE56DD"/>
    <w:rsid w:val="00BE5A66"/>
    <w:rsid w:val="00BE5DA0"/>
    <w:rsid w:val="00BE6026"/>
    <w:rsid w:val="00BE6038"/>
    <w:rsid w:val="00BE6998"/>
    <w:rsid w:val="00BE6D4C"/>
    <w:rsid w:val="00BF5EE0"/>
    <w:rsid w:val="00C015DF"/>
    <w:rsid w:val="00C05C5E"/>
    <w:rsid w:val="00C07486"/>
    <w:rsid w:val="00C13170"/>
    <w:rsid w:val="00C14616"/>
    <w:rsid w:val="00C1465C"/>
    <w:rsid w:val="00C21483"/>
    <w:rsid w:val="00C214FD"/>
    <w:rsid w:val="00C27023"/>
    <w:rsid w:val="00C347EC"/>
    <w:rsid w:val="00C347F4"/>
    <w:rsid w:val="00C36FAE"/>
    <w:rsid w:val="00C40E4C"/>
    <w:rsid w:val="00C41FB1"/>
    <w:rsid w:val="00C46F12"/>
    <w:rsid w:val="00C53FCB"/>
    <w:rsid w:val="00C54CB2"/>
    <w:rsid w:val="00C5508E"/>
    <w:rsid w:val="00C55B24"/>
    <w:rsid w:val="00C569FE"/>
    <w:rsid w:val="00C56A24"/>
    <w:rsid w:val="00C64874"/>
    <w:rsid w:val="00C669D3"/>
    <w:rsid w:val="00C75F2E"/>
    <w:rsid w:val="00C804D8"/>
    <w:rsid w:val="00C808A4"/>
    <w:rsid w:val="00C82E5E"/>
    <w:rsid w:val="00C8359A"/>
    <w:rsid w:val="00C83DC6"/>
    <w:rsid w:val="00C84EEC"/>
    <w:rsid w:val="00C86686"/>
    <w:rsid w:val="00C93F37"/>
    <w:rsid w:val="00C95CED"/>
    <w:rsid w:val="00C97DBC"/>
    <w:rsid w:val="00CA4497"/>
    <w:rsid w:val="00CA5728"/>
    <w:rsid w:val="00CB0CD4"/>
    <w:rsid w:val="00CB134F"/>
    <w:rsid w:val="00CB13DB"/>
    <w:rsid w:val="00CB483A"/>
    <w:rsid w:val="00CC00CE"/>
    <w:rsid w:val="00CD01F5"/>
    <w:rsid w:val="00CD6524"/>
    <w:rsid w:val="00CD7A7D"/>
    <w:rsid w:val="00CE0075"/>
    <w:rsid w:val="00CE486F"/>
    <w:rsid w:val="00D04683"/>
    <w:rsid w:val="00D1369B"/>
    <w:rsid w:val="00D24919"/>
    <w:rsid w:val="00D34371"/>
    <w:rsid w:val="00D34BD4"/>
    <w:rsid w:val="00D35A44"/>
    <w:rsid w:val="00D35ACB"/>
    <w:rsid w:val="00D36CBC"/>
    <w:rsid w:val="00D40676"/>
    <w:rsid w:val="00D4211E"/>
    <w:rsid w:val="00D45D4A"/>
    <w:rsid w:val="00D5237D"/>
    <w:rsid w:val="00D532E9"/>
    <w:rsid w:val="00D56AA1"/>
    <w:rsid w:val="00D6080C"/>
    <w:rsid w:val="00D63ED0"/>
    <w:rsid w:val="00D70F85"/>
    <w:rsid w:val="00D71961"/>
    <w:rsid w:val="00D72348"/>
    <w:rsid w:val="00D76BC8"/>
    <w:rsid w:val="00D77A22"/>
    <w:rsid w:val="00D93978"/>
    <w:rsid w:val="00D97C2C"/>
    <w:rsid w:val="00DA0246"/>
    <w:rsid w:val="00DA058C"/>
    <w:rsid w:val="00DA06C1"/>
    <w:rsid w:val="00DA2C7E"/>
    <w:rsid w:val="00DA38E3"/>
    <w:rsid w:val="00DA39C3"/>
    <w:rsid w:val="00DA7D77"/>
    <w:rsid w:val="00DB0738"/>
    <w:rsid w:val="00DB1249"/>
    <w:rsid w:val="00DB46EB"/>
    <w:rsid w:val="00DB5F33"/>
    <w:rsid w:val="00DC0B72"/>
    <w:rsid w:val="00DC0C64"/>
    <w:rsid w:val="00DC3C8D"/>
    <w:rsid w:val="00DC3D31"/>
    <w:rsid w:val="00DC5AEB"/>
    <w:rsid w:val="00DC7FA5"/>
    <w:rsid w:val="00DD1A75"/>
    <w:rsid w:val="00DD1B5B"/>
    <w:rsid w:val="00DD69F2"/>
    <w:rsid w:val="00DE02F0"/>
    <w:rsid w:val="00DE20B3"/>
    <w:rsid w:val="00DE61C9"/>
    <w:rsid w:val="00DF0B15"/>
    <w:rsid w:val="00DF5ECB"/>
    <w:rsid w:val="00DF60A9"/>
    <w:rsid w:val="00DF65EE"/>
    <w:rsid w:val="00E02D45"/>
    <w:rsid w:val="00E03B6E"/>
    <w:rsid w:val="00E0466F"/>
    <w:rsid w:val="00E04F0D"/>
    <w:rsid w:val="00E05DB1"/>
    <w:rsid w:val="00E069E0"/>
    <w:rsid w:val="00E1781A"/>
    <w:rsid w:val="00E2114E"/>
    <w:rsid w:val="00E21196"/>
    <w:rsid w:val="00E22526"/>
    <w:rsid w:val="00E23547"/>
    <w:rsid w:val="00E25E83"/>
    <w:rsid w:val="00E26571"/>
    <w:rsid w:val="00E27175"/>
    <w:rsid w:val="00E30F08"/>
    <w:rsid w:val="00E3128C"/>
    <w:rsid w:val="00E31FA6"/>
    <w:rsid w:val="00E32F90"/>
    <w:rsid w:val="00E40297"/>
    <w:rsid w:val="00E405D3"/>
    <w:rsid w:val="00E434A5"/>
    <w:rsid w:val="00E51387"/>
    <w:rsid w:val="00E526D3"/>
    <w:rsid w:val="00E54FA7"/>
    <w:rsid w:val="00E57148"/>
    <w:rsid w:val="00E57BC0"/>
    <w:rsid w:val="00E6019E"/>
    <w:rsid w:val="00E67437"/>
    <w:rsid w:val="00E7166F"/>
    <w:rsid w:val="00E755CD"/>
    <w:rsid w:val="00E8009A"/>
    <w:rsid w:val="00E81271"/>
    <w:rsid w:val="00E81AEE"/>
    <w:rsid w:val="00E8367B"/>
    <w:rsid w:val="00E87118"/>
    <w:rsid w:val="00E91A88"/>
    <w:rsid w:val="00E9455C"/>
    <w:rsid w:val="00E9592E"/>
    <w:rsid w:val="00E97E41"/>
    <w:rsid w:val="00EA4942"/>
    <w:rsid w:val="00EA4A17"/>
    <w:rsid w:val="00EA58EC"/>
    <w:rsid w:val="00EA5E35"/>
    <w:rsid w:val="00EC11C8"/>
    <w:rsid w:val="00EC2E84"/>
    <w:rsid w:val="00EC389A"/>
    <w:rsid w:val="00EC77AB"/>
    <w:rsid w:val="00ED43E1"/>
    <w:rsid w:val="00ED7872"/>
    <w:rsid w:val="00EE1490"/>
    <w:rsid w:val="00EF3AA8"/>
    <w:rsid w:val="00EF3C79"/>
    <w:rsid w:val="00EF436B"/>
    <w:rsid w:val="00EF4BDA"/>
    <w:rsid w:val="00F04D06"/>
    <w:rsid w:val="00F04F93"/>
    <w:rsid w:val="00F059BB"/>
    <w:rsid w:val="00F06715"/>
    <w:rsid w:val="00F11AA7"/>
    <w:rsid w:val="00F12A63"/>
    <w:rsid w:val="00F24E5E"/>
    <w:rsid w:val="00F27349"/>
    <w:rsid w:val="00F30053"/>
    <w:rsid w:val="00F30436"/>
    <w:rsid w:val="00F337C5"/>
    <w:rsid w:val="00F35598"/>
    <w:rsid w:val="00F37018"/>
    <w:rsid w:val="00F46380"/>
    <w:rsid w:val="00F51BD1"/>
    <w:rsid w:val="00F5337F"/>
    <w:rsid w:val="00F53F51"/>
    <w:rsid w:val="00F54E9D"/>
    <w:rsid w:val="00F6209C"/>
    <w:rsid w:val="00F637CC"/>
    <w:rsid w:val="00F6540C"/>
    <w:rsid w:val="00F67219"/>
    <w:rsid w:val="00F763BA"/>
    <w:rsid w:val="00F80BF5"/>
    <w:rsid w:val="00F816B8"/>
    <w:rsid w:val="00F81B49"/>
    <w:rsid w:val="00F84374"/>
    <w:rsid w:val="00F846EE"/>
    <w:rsid w:val="00F86499"/>
    <w:rsid w:val="00F86DAB"/>
    <w:rsid w:val="00F86DE8"/>
    <w:rsid w:val="00F97610"/>
    <w:rsid w:val="00FA0917"/>
    <w:rsid w:val="00FA3BC1"/>
    <w:rsid w:val="00FA3ED5"/>
    <w:rsid w:val="00FA7740"/>
    <w:rsid w:val="00FB16B4"/>
    <w:rsid w:val="00FB3AB4"/>
    <w:rsid w:val="00FB4C9F"/>
    <w:rsid w:val="00FB7DE9"/>
    <w:rsid w:val="00FB7F6C"/>
    <w:rsid w:val="00FC2CAF"/>
    <w:rsid w:val="00FC3958"/>
    <w:rsid w:val="00FC3A1D"/>
    <w:rsid w:val="00FC70A9"/>
    <w:rsid w:val="00FD156C"/>
    <w:rsid w:val="00FD6391"/>
    <w:rsid w:val="00FD7C79"/>
    <w:rsid w:val="00FE088B"/>
    <w:rsid w:val="00FE2263"/>
    <w:rsid w:val="00FE51CC"/>
    <w:rsid w:val="00FF0289"/>
    <w:rsid w:val="00FF46EE"/>
    <w:rsid w:val="00FF5C65"/>
    <w:rsid w:val="00FF7D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940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HTML Cit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DB3"/>
    <w:rPr>
      <w:rFonts w:ascii="Trebuchet MS" w:hAnsi="Trebuchet MS"/>
      <w:color w:val="000000"/>
      <w:sz w:val="24"/>
      <w:szCs w:val="24"/>
    </w:rPr>
  </w:style>
  <w:style w:type="paragraph" w:styleId="Titre1">
    <w:name w:val="heading 1"/>
    <w:basedOn w:val="Normal"/>
    <w:next w:val="Normal"/>
    <w:link w:val="Titre1Car"/>
    <w:qFormat/>
    <w:locked/>
    <w:rsid w:val="00A61F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locked/>
    <w:rsid w:val="00FE08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locked/>
    <w:rsid w:val="00FE088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semiHidden/>
    <w:unhideWhenUsed/>
    <w:qFormat/>
    <w:locked/>
    <w:rsid w:val="00FE088B"/>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locked/>
    <w:rsid w:val="00FE088B"/>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locked/>
    <w:rsid w:val="00FE088B"/>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locked/>
    <w:rsid w:val="00FE088B"/>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locked/>
    <w:rsid w:val="00FE08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locked/>
    <w:rsid w:val="00FE08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1"/>
    <w:uiPriority w:val="99"/>
    <w:rsid w:val="00367155"/>
    <w:pPr>
      <w:tabs>
        <w:tab w:val="center" w:pos="4536"/>
        <w:tab w:val="right" w:pos="9072"/>
      </w:tabs>
    </w:pPr>
  </w:style>
  <w:style w:type="character" w:customStyle="1" w:styleId="PieddepageCar1">
    <w:name w:val="Pied de page Car1"/>
    <w:basedOn w:val="Policepardfaut"/>
    <w:link w:val="Pieddepage"/>
    <w:uiPriority w:val="99"/>
    <w:locked/>
    <w:rsid w:val="00367155"/>
    <w:rPr>
      <w:rFonts w:ascii="Trebuchet MS" w:hAnsi="Trebuchet MS" w:cs="Times New Roman"/>
      <w:color w:val="000000"/>
      <w:sz w:val="24"/>
      <w:lang w:val="fr-FR" w:eastAsia="fr-FR"/>
    </w:rPr>
  </w:style>
  <w:style w:type="paragraph" w:styleId="En-tte">
    <w:name w:val="header"/>
    <w:basedOn w:val="Normal"/>
    <w:link w:val="En-tteCar"/>
    <w:uiPriority w:val="99"/>
    <w:rsid w:val="00784F08"/>
    <w:pPr>
      <w:tabs>
        <w:tab w:val="center" w:pos="4536"/>
        <w:tab w:val="right" w:pos="9072"/>
      </w:tabs>
    </w:pPr>
  </w:style>
  <w:style w:type="character" w:customStyle="1" w:styleId="En-tteCar">
    <w:name w:val="En-tête Car"/>
    <w:basedOn w:val="Policepardfaut"/>
    <w:link w:val="En-tte"/>
    <w:uiPriority w:val="99"/>
    <w:locked/>
    <w:rsid w:val="00165A54"/>
    <w:rPr>
      <w:rFonts w:ascii="Trebuchet MS" w:hAnsi="Trebuchet MS" w:cs="Times New Roman"/>
      <w:color w:val="000000"/>
      <w:sz w:val="24"/>
      <w:szCs w:val="24"/>
    </w:rPr>
  </w:style>
  <w:style w:type="character" w:styleId="Numrodepage">
    <w:name w:val="page number"/>
    <w:basedOn w:val="Policepardfaut"/>
    <w:uiPriority w:val="99"/>
    <w:rsid w:val="00784F08"/>
    <w:rPr>
      <w:rFonts w:cs="Times New Roman"/>
    </w:rPr>
  </w:style>
  <w:style w:type="paragraph" w:styleId="Notedebasdepage">
    <w:name w:val="footnote text"/>
    <w:basedOn w:val="Normal"/>
    <w:link w:val="NotedebasdepageCar1"/>
    <w:uiPriority w:val="99"/>
    <w:semiHidden/>
    <w:rsid w:val="00856587"/>
    <w:rPr>
      <w:sz w:val="20"/>
      <w:szCs w:val="20"/>
    </w:rPr>
  </w:style>
  <w:style w:type="character" w:customStyle="1" w:styleId="NotedebasdepageCar1">
    <w:name w:val="Note de bas de page Car1"/>
    <w:basedOn w:val="Policepardfaut"/>
    <w:link w:val="Notedebasdepage"/>
    <w:uiPriority w:val="99"/>
    <w:semiHidden/>
    <w:locked/>
    <w:rsid w:val="001930AD"/>
    <w:rPr>
      <w:rFonts w:ascii="Trebuchet MS" w:hAnsi="Trebuchet MS" w:cs="Times New Roman"/>
      <w:color w:val="000000"/>
      <w:sz w:val="20"/>
      <w:szCs w:val="20"/>
    </w:rPr>
  </w:style>
  <w:style w:type="character" w:styleId="Appelnotedebasdep">
    <w:name w:val="footnote reference"/>
    <w:basedOn w:val="Policepardfaut"/>
    <w:uiPriority w:val="99"/>
    <w:semiHidden/>
    <w:rsid w:val="00856587"/>
    <w:rPr>
      <w:rFonts w:cs="Times New Roman"/>
      <w:vertAlign w:val="superscript"/>
    </w:rPr>
  </w:style>
  <w:style w:type="character" w:styleId="Lienhypertexte">
    <w:name w:val="Hyperlink"/>
    <w:basedOn w:val="Policepardfaut"/>
    <w:uiPriority w:val="99"/>
    <w:rsid w:val="00D24919"/>
    <w:rPr>
      <w:rFonts w:cs="Times New Roman"/>
      <w:color w:val="0000FF"/>
      <w:u w:val="single"/>
    </w:rPr>
  </w:style>
  <w:style w:type="paragraph" w:styleId="Sous-titre">
    <w:name w:val="Subtitle"/>
    <w:basedOn w:val="Normal"/>
    <w:link w:val="Sous-titreCar"/>
    <w:uiPriority w:val="99"/>
    <w:qFormat/>
    <w:rsid w:val="00E87118"/>
    <w:pPr>
      <w:numPr>
        <w:numId w:val="16"/>
      </w:numPr>
    </w:pPr>
    <w:rPr>
      <w:b/>
      <w:bCs/>
    </w:rPr>
  </w:style>
  <w:style w:type="character" w:customStyle="1" w:styleId="Sous-titreCar">
    <w:name w:val="Sous-titre Car"/>
    <w:basedOn w:val="Policepardfaut"/>
    <w:link w:val="Sous-titre"/>
    <w:uiPriority w:val="99"/>
    <w:locked/>
    <w:rsid w:val="00E87118"/>
    <w:rPr>
      <w:rFonts w:ascii="Trebuchet MS" w:hAnsi="Trebuchet MS" w:cs="Times New Roman"/>
      <w:b/>
      <w:color w:val="000000"/>
      <w:sz w:val="24"/>
    </w:rPr>
  </w:style>
  <w:style w:type="table" w:customStyle="1" w:styleId="Trameclaire-Accent11">
    <w:name w:val="Trame claire - Accent 11"/>
    <w:uiPriority w:val="99"/>
    <w:rsid w:val="00385BFC"/>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TableauWeb3">
    <w:name w:val="Table Web 3"/>
    <w:basedOn w:val="TableauNormal"/>
    <w:uiPriority w:val="99"/>
    <w:rsid w:val="00385BFC"/>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ecouleur-Accent11">
    <w:name w:val="Liste couleur - Accent 11"/>
    <w:basedOn w:val="Normal"/>
    <w:uiPriority w:val="99"/>
    <w:rsid w:val="0068073C"/>
    <w:pPr>
      <w:ind w:left="708"/>
    </w:pPr>
  </w:style>
  <w:style w:type="paragraph" w:styleId="NormalWeb">
    <w:name w:val="Normal (Web)"/>
    <w:basedOn w:val="Normal"/>
    <w:uiPriority w:val="99"/>
    <w:rsid w:val="00BE56DD"/>
    <w:pPr>
      <w:spacing w:before="100" w:beforeAutospacing="1" w:after="100" w:afterAutospacing="1"/>
    </w:pPr>
    <w:rPr>
      <w:rFonts w:ascii="Times New Roman" w:hAnsi="Times New Roman"/>
      <w:color w:val="auto"/>
    </w:rPr>
  </w:style>
  <w:style w:type="character" w:customStyle="1" w:styleId="googqs-tidbit1">
    <w:name w:val="goog_qs-tidbit1"/>
    <w:uiPriority w:val="99"/>
    <w:rsid w:val="00BE56DD"/>
  </w:style>
  <w:style w:type="character" w:styleId="CitationHTML">
    <w:name w:val="HTML Cite"/>
    <w:basedOn w:val="Policepardfaut"/>
    <w:uiPriority w:val="99"/>
    <w:rsid w:val="00483C1F"/>
    <w:rPr>
      <w:rFonts w:cs="Times New Roman"/>
      <w:color w:val="009933"/>
    </w:rPr>
  </w:style>
  <w:style w:type="character" w:customStyle="1" w:styleId="bc">
    <w:name w:val="bc"/>
    <w:basedOn w:val="Policepardfaut"/>
    <w:uiPriority w:val="99"/>
    <w:rsid w:val="00483C1F"/>
    <w:rPr>
      <w:rFonts w:cs="Times New Roman"/>
    </w:rPr>
  </w:style>
  <w:style w:type="character" w:styleId="Lienhypertextesuivivisit">
    <w:name w:val="FollowedHyperlink"/>
    <w:basedOn w:val="Policepardfaut"/>
    <w:uiPriority w:val="99"/>
    <w:rsid w:val="00483C1F"/>
    <w:rPr>
      <w:rFonts w:cs="Times New Roman"/>
      <w:color w:val="800080"/>
      <w:u w:val="single"/>
    </w:rPr>
  </w:style>
  <w:style w:type="paragraph" w:customStyle="1" w:styleId="Default">
    <w:name w:val="Default"/>
    <w:rsid w:val="00C97DBC"/>
    <w:pPr>
      <w:autoSpaceDE w:val="0"/>
      <w:autoSpaceDN w:val="0"/>
      <w:adjustRightInd w:val="0"/>
    </w:pPr>
    <w:rPr>
      <w:color w:val="000000"/>
      <w:sz w:val="24"/>
      <w:szCs w:val="24"/>
    </w:rPr>
  </w:style>
  <w:style w:type="character" w:customStyle="1" w:styleId="apple-converted-space">
    <w:name w:val="apple-converted-space"/>
    <w:uiPriority w:val="99"/>
    <w:rsid w:val="006E040F"/>
  </w:style>
  <w:style w:type="paragraph" w:styleId="Paragraphedeliste">
    <w:name w:val="List Paragraph"/>
    <w:basedOn w:val="Normal"/>
    <w:uiPriority w:val="34"/>
    <w:qFormat/>
    <w:rsid w:val="00051DAD"/>
    <w:pPr>
      <w:ind w:left="720"/>
      <w:contextualSpacing/>
    </w:pPr>
  </w:style>
  <w:style w:type="table" w:customStyle="1" w:styleId="Trameclaire-Accent12">
    <w:name w:val="Trame claire - Accent 12"/>
    <w:basedOn w:val="TableauNormal"/>
    <w:uiPriority w:val="99"/>
    <w:rsid w:val="006569AE"/>
    <w:rPr>
      <w:rFonts w:ascii="Cambria" w:eastAsia="MS Mincho" w:hAnsi="Cambria"/>
      <w:color w:val="365F91"/>
      <w:sz w:val="20"/>
      <w:szCs w:val="20"/>
      <w:lang w:val="en-US" w:eastAsia="zh-TW"/>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Textedebulles">
    <w:name w:val="Balloon Text"/>
    <w:basedOn w:val="Normal"/>
    <w:link w:val="TextedebullesCar"/>
    <w:uiPriority w:val="99"/>
    <w:semiHidden/>
    <w:rsid w:val="00162025"/>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930AD"/>
    <w:rPr>
      <w:rFonts w:cs="Times New Roman"/>
      <w:color w:val="000000"/>
      <w:sz w:val="2"/>
    </w:rPr>
  </w:style>
  <w:style w:type="table" w:styleId="Grilledutableau">
    <w:name w:val="Table Grid"/>
    <w:basedOn w:val="TableauNormal"/>
    <w:locked/>
    <w:rsid w:val="00436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locked/>
    <w:rsid w:val="000D7196"/>
    <w:rPr>
      <w:b/>
      <w:bCs/>
    </w:rPr>
  </w:style>
  <w:style w:type="paragraph" w:customStyle="1" w:styleId="StyleAACpartie">
    <w:name w:val="Style AAC partie"/>
    <w:basedOn w:val="Normal"/>
    <w:link w:val="StyleAACpartieCar"/>
    <w:qFormat/>
    <w:rsid w:val="00A61FFA"/>
    <w:pPr>
      <w:shd w:val="clear" w:color="auto" w:fill="BFBFBF" w:themeFill="background1" w:themeFillShade="BF"/>
      <w:autoSpaceDE w:val="0"/>
      <w:autoSpaceDN w:val="0"/>
      <w:adjustRightInd w:val="0"/>
      <w:jc w:val="center"/>
    </w:pPr>
    <w:rPr>
      <w:rFonts w:ascii="Arial" w:eastAsiaTheme="minorHAnsi" w:hAnsi="Arial" w:cs="Arial"/>
      <w:b/>
      <w:bCs/>
      <w:iCs/>
      <w:color w:val="auto"/>
      <w:sz w:val="28"/>
      <w:szCs w:val="28"/>
      <w:lang w:eastAsia="en-US"/>
    </w:rPr>
  </w:style>
  <w:style w:type="character" w:customStyle="1" w:styleId="Titre1Car">
    <w:name w:val="Titre 1 Car"/>
    <w:basedOn w:val="Policepardfaut"/>
    <w:link w:val="Titre1"/>
    <w:rsid w:val="00A61FFA"/>
    <w:rPr>
      <w:rFonts w:asciiTheme="majorHAnsi" w:eastAsiaTheme="majorEastAsia" w:hAnsiTheme="majorHAnsi" w:cstheme="majorBidi"/>
      <w:b/>
      <w:bCs/>
      <w:color w:val="365F91" w:themeColor="accent1" w:themeShade="BF"/>
      <w:sz w:val="28"/>
      <w:szCs w:val="28"/>
    </w:rPr>
  </w:style>
  <w:style w:type="character" w:customStyle="1" w:styleId="StyleAACpartieCar">
    <w:name w:val="Style AAC partie Car"/>
    <w:basedOn w:val="Policepardfaut"/>
    <w:link w:val="StyleAACpartie"/>
    <w:rsid w:val="00A61FFA"/>
    <w:rPr>
      <w:rFonts w:ascii="Arial" w:eastAsiaTheme="minorHAnsi" w:hAnsi="Arial" w:cs="Arial"/>
      <w:b/>
      <w:bCs/>
      <w:iCs/>
      <w:sz w:val="28"/>
      <w:szCs w:val="28"/>
      <w:shd w:val="clear" w:color="auto" w:fill="BFBFBF" w:themeFill="background1" w:themeFillShade="BF"/>
      <w:lang w:eastAsia="en-US"/>
    </w:rPr>
  </w:style>
  <w:style w:type="paragraph" w:styleId="En-ttedetabledesmatires">
    <w:name w:val="TOC Heading"/>
    <w:basedOn w:val="Titre1"/>
    <w:next w:val="Normal"/>
    <w:uiPriority w:val="39"/>
    <w:unhideWhenUsed/>
    <w:qFormat/>
    <w:rsid w:val="00A61FFA"/>
    <w:pPr>
      <w:spacing w:line="276" w:lineRule="auto"/>
      <w:outlineLvl w:val="9"/>
    </w:pPr>
  </w:style>
  <w:style w:type="paragraph" w:styleId="TM1">
    <w:name w:val="toc 1"/>
    <w:basedOn w:val="Normal"/>
    <w:next w:val="Normal"/>
    <w:autoRedefine/>
    <w:uiPriority w:val="39"/>
    <w:locked/>
    <w:rsid w:val="00335B41"/>
    <w:pPr>
      <w:spacing w:before="360"/>
    </w:pPr>
    <w:rPr>
      <w:rFonts w:asciiTheme="majorHAnsi" w:hAnsiTheme="majorHAnsi"/>
      <w:b/>
      <w:bCs/>
      <w:caps/>
    </w:rPr>
  </w:style>
  <w:style w:type="paragraph" w:styleId="TM2">
    <w:name w:val="toc 2"/>
    <w:basedOn w:val="Normal"/>
    <w:next w:val="Normal"/>
    <w:autoRedefine/>
    <w:uiPriority w:val="39"/>
    <w:locked/>
    <w:rsid w:val="00335B41"/>
    <w:pPr>
      <w:spacing w:before="240"/>
    </w:pPr>
    <w:rPr>
      <w:rFonts w:asciiTheme="minorHAnsi" w:hAnsiTheme="minorHAnsi"/>
      <w:b/>
      <w:bCs/>
      <w:sz w:val="20"/>
      <w:szCs w:val="20"/>
    </w:rPr>
  </w:style>
  <w:style w:type="paragraph" w:styleId="TM3">
    <w:name w:val="toc 3"/>
    <w:basedOn w:val="Normal"/>
    <w:next w:val="Normal"/>
    <w:autoRedefine/>
    <w:locked/>
    <w:rsid w:val="00335B41"/>
    <w:pPr>
      <w:ind w:left="240"/>
    </w:pPr>
    <w:rPr>
      <w:rFonts w:asciiTheme="minorHAnsi" w:hAnsiTheme="minorHAnsi"/>
      <w:sz w:val="20"/>
      <w:szCs w:val="20"/>
    </w:rPr>
  </w:style>
  <w:style w:type="paragraph" w:styleId="TM4">
    <w:name w:val="toc 4"/>
    <w:basedOn w:val="Normal"/>
    <w:next w:val="Normal"/>
    <w:autoRedefine/>
    <w:locked/>
    <w:rsid w:val="00335B41"/>
    <w:pPr>
      <w:ind w:left="480"/>
    </w:pPr>
    <w:rPr>
      <w:rFonts w:asciiTheme="minorHAnsi" w:hAnsiTheme="minorHAnsi"/>
      <w:sz w:val="20"/>
      <w:szCs w:val="20"/>
    </w:rPr>
  </w:style>
  <w:style w:type="paragraph" w:styleId="TM5">
    <w:name w:val="toc 5"/>
    <w:basedOn w:val="Normal"/>
    <w:next w:val="Normal"/>
    <w:autoRedefine/>
    <w:locked/>
    <w:rsid w:val="00335B41"/>
    <w:pPr>
      <w:ind w:left="720"/>
    </w:pPr>
    <w:rPr>
      <w:rFonts w:asciiTheme="minorHAnsi" w:hAnsiTheme="minorHAnsi"/>
      <w:sz w:val="20"/>
      <w:szCs w:val="20"/>
    </w:rPr>
  </w:style>
  <w:style w:type="paragraph" w:styleId="TM6">
    <w:name w:val="toc 6"/>
    <w:basedOn w:val="Normal"/>
    <w:next w:val="Normal"/>
    <w:autoRedefine/>
    <w:locked/>
    <w:rsid w:val="00335B41"/>
    <w:pPr>
      <w:ind w:left="960"/>
    </w:pPr>
    <w:rPr>
      <w:rFonts w:asciiTheme="minorHAnsi" w:hAnsiTheme="minorHAnsi"/>
      <w:sz w:val="20"/>
      <w:szCs w:val="20"/>
    </w:rPr>
  </w:style>
  <w:style w:type="paragraph" w:styleId="TM7">
    <w:name w:val="toc 7"/>
    <w:basedOn w:val="Normal"/>
    <w:next w:val="Normal"/>
    <w:autoRedefine/>
    <w:locked/>
    <w:rsid w:val="00335B41"/>
    <w:pPr>
      <w:ind w:left="1200"/>
    </w:pPr>
    <w:rPr>
      <w:rFonts w:asciiTheme="minorHAnsi" w:hAnsiTheme="minorHAnsi"/>
      <w:sz w:val="20"/>
      <w:szCs w:val="20"/>
    </w:rPr>
  </w:style>
  <w:style w:type="paragraph" w:styleId="TM8">
    <w:name w:val="toc 8"/>
    <w:basedOn w:val="Normal"/>
    <w:next w:val="Normal"/>
    <w:autoRedefine/>
    <w:locked/>
    <w:rsid w:val="00335B41"/>
    <w:pPr>
      <w:ind w:left="1440"/>
    </w:pPr>
    <w:rPr>
      <w:rFonts w:asciiTheme="minorHAnsi" w:hAnsiTheme="minorHAnsi"/>
      <w:sz w:val="20"/>
      <w:szCs w:val="20"/>
    </w:rPr>
  </w:style>
  <w:style w:type="paragraph" w:styleId="TM9">
    <w:name w:val="toc 9"/>
    <w:basedOn w:val="Normal"/>
    <w:next w:val="Normal"/>
    <w:autoRedefine/>
    <w:locked/>
    <w:rsid w:val="00335B41"/>
    <w:pPr>
      <w:ind w:left="1680"/>
    </w:pPr>
    <w:rPr>
      <w:rFonts w:asciiTheme="minorHAnsi" w:hAnsiTheme="minorHAnsi"/>
      <w:sz w:val="20"/>
      <w:szCs w:val="20"/>
    </w:rPr>
  </w:style>
  <w:style w:type="paragraph" w:styleId="Titre">
    <w:name w:val="Title"/>
    <w:basedOn w:val="Normal"/>
    <w:next w:val="Normal"/>
    <w:link w:val="TitreCar"/>
    <w:uiPriority w:val="10"/>
    <w:qFormat/>
    <w:locked/>
    <w:rsid w:val="00335B4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35B41"/>
    <w:rPr>
      <w:rFonts w:asciiTheme="majorHAnsi" w:eastAsiaTheme="majorEastAsia" w:hAnsiTheme="majorHAnsi" w:cstheme="majorBidi"/>
      <w:color w:val="17365D" w:themeColor="text2" w:themeShade="BF"/>
      <w:spacing w:val="5"/>
      <w:kern w:val="28"/>
      <w:sz w:val="52"/>
      <w:szCs w:val="52"/>
    </w:rPr>
  </w:style>
  <w:style w:type="character" w:customStyle="1" w:styleId="NotedebasdepageCar">
    <w:name w:val="Note de bas de page Car"/>
    <w:basedOn w:val="Policepardfaut"/>
    <w:uiPriority w:val="99"/>
    <w:semiHidden/>
    <w:rsid w:val="00335B41"/>
    <w:rPr>
      <w:sz w:val="20"/>
      <w:szCs w:val="20"/>
    </w:rPr>
  </w:style>
  <w:style w:type="character" w:customStyle="1" w:styleId="Titre2Car">
    <w:name w:val="Titre 2 Car"/>
    <w:basedOn w:val="Policepardfaut"/>
    <w:link w:val="Titre2"/>
    <w:rsid w:val="00FE088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semiHidden/>
    <w:rsid w:val="00FE088B"/>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semiHidden/>
    <w:rsid w:val="00FE088B"/>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semiHidden/>
    <w:rsid w:val="00FE088B"/>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semiHidden/>
    <w:rsid w:val="00FE088B"/>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semiHidden/>
    <w:rsid w:val="00FE088B"/>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semiHidden/>
    <w:rsid w:val="00FE088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semiHidden/>
    <w:rsid w:val="00FE088B"/>
    <w:rPr>
      <w:rFonts w:asciiTheme="majorHAnsi" w:eastAsiaTheme="majorEastAsia" w:hAnsiTheme="majorHAnsi" w:cstheme="majorBidi"/>
      <w:i/>
      <w:iCs/>
      <w:color w:val="404040" w:themeColor="text1" w:themeTint="BF"/>
      <w:sz w:val="20"/>
      <w:szCs w:val="20"/>
    </w:rPr>
  </w:style>
  <w:style w:type="character" w:customStyle="1" w:styleId="PieddepageCar">
    <w:name w:val="Pied de page Car"/>
    <w:basedOn w:val="Policepardfaut"/>
    <w:uiPriority w:val="99"/>
    <w:rsid w:val="00C05C5E"/>
    <w:rPr>
      <w:rFonts w:eastAsiaTheme="minorHAnsi"/>
      <w:sz w:val="21"/>
    </w:rPr>
  </w:style>
  <w:style w:type="character" w:styleId="Textedelespacerserv">
    <w:name w:val="Placeholder Text"/>
    <w:basedOn w:val="Policepardfaut"/>
    <w:uiPriority w:val="99"/>
    <w:semiHidden/>
    <w:rsid w:val="00DA0246"/>
    <w:rPr>
      <w:color w:val="808080"/>
    </w:rPr>
  </w:style>
  <w:style w:type="character" w:customStyle="1" w:styleId="Style14ptGras">
    <w:name w:val="Style 14 pt Gras"/>
    <w:rsid w:val="00C669D3"/>
    <w:rPr>
      <w:b/>
      <w:bCs/>
      <w:sz w:val="24"/>
      <w:szCs w:val="28"/>
    </w:rPr>
  </w:style>
  <w:style w:type="character" w:styleId="Marquedecommentaire">
    <w:name w:val="annotation reference"/>
    <w:basedOn w:val="Policepardfaut"/>
    <w:uiPriority w:val="99"/>
    <w:semiHidden/>
    <w:unhideWhenUsed/>
    <w:rsid w:val="009F671A"/>
    <w:rPr>
      <w:sz w:val="16"/>
      <w:szCs w:val="16"/>
    </w:rPr>
  </w:style>
  <w:style w:type="paragraph" w:styleId="Commentaire">
    <w:name w:val="annotation text"/>
    <w:basedOn w:val="Normal"/>
    <w:link w:val="CommentaireCar"/>
    <w:uiPriority w:val="99"/>
    <w:semiHidden/>
    <w:unhideWhenUsed/>
    <w:rsid w:val="009F671A"/>
    <w:rPr>
      <w:sz w:val="20"/>
      <w:szCs w:val="20"/>
    </w:rPr>
  </w:style>
  <w:style w:type="character" w:customStyle="1" w:styleId="CommentaireCar">
    <w:name w:val="Commentaire Car"/>
    <w:basedOn w:val="Policepardfaut"/>
    <w:link w:val="Commentaire"/>
    <w:uiPriority w:val="99"/>
    <w:semiHidden/>
    <w:rsid w:val="009F671A"/>
    <w:rPr>
      <w:rFonts w:ascii="Trebuchet MS" w:hAnsi="Trebuchet MS"/>
      <w:color w:val="000000"/>
      <w:sz w:val="20"/>
      <w:szCs w:val="20"/>
    </w:rPr>
  </w:style>
  <w:style w:type="paragraph" w:styleId="Objetducommentaire">
    <w:name w:val="annotation subject"/>
    <w:basedOn w:val="Commentaire"/>
    <w:next w:val="Commentaire"/>
    <w:link w:val="ObjetducommentaireCar"/>
    <w:uiPriority w:val="99"/>
    <w:semiHidden/>
    <w:unhideWhenUsed/>
    <w:rsid w:val="009F671A"/>
    <w:rPr>
      <w:b/>
      <w:bCs/>
    </w:rPr>
  </w:style>
  <w:style w:type="character" w:customStyle="1" w:styleId="ObjetducommentaireCar">
    <w:name w:val="Objet du commentaire Car"/>
    <w:basedOn w:val="CommentaireCar"/>
    <w:link w:val="Objetducommentaire"/>
    <w:uiPriority w:val="99"/>
    <w:semiHidden/>
    <w:rsid w:val="009F671A"/>
    <w:rPr>
      <w:rFonts w:ascii="Trebuchet MS" w:hAnsi="Trebuchet MS"/>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HTML Cit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DB3"/>
    <w:rPr>
      <w:rFonts w:ascii="Trebuchet MS" w:hAnsi="Trebuchet MS"/>
      <w:color w:val="000000"/>
      <w:sz w:val="24"/>
      <w:szCs w:val="24"/>
    </w:rPr>
  </w:style>
  <w:style w:type="paragraph" w:styleId="Titre1">
    <w:name w:val="heading 1"/>
    <w:basedOn w:val="Normal"/>
    <w:next w:val="Normal"/>
    <w:link w:val="Titre1Car"/>
    <w:qFormat/>
    <w:locked/>
    <w:rsid w:val="00A61F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locked/>
    <w:rsid w:val="00FE08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locked/>
    <w:rsid w:val="00FE088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semiHidden/>
    <w:unhideWhenUsed/>
    <w:qFormat/>
    <w:locked/>
    <w:rsid w:val="00FE088B"/>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locked/>
    <w:rsid w:val="00FE088B"/>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locked/>
    <w:rsid w:val="00FE088B"/>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locked/>
    <w:rsid w:val="00FE088B"/>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locked/>
    <w:rsid w:val="00FE08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locked/>
    <w:rsid w:val="00FE08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1"/>
    <w:uiPriority w:val="99"/>
    <w:rsid w:val="00367155"/>
    <w:pPr>
      <w:tabs>
        <w:tab w:val="center" w:pos="4536"/>
        <w:tab w:val="right" w:pos="9072"/>
      </w:tabs>
    </w:pPr>
  </w:style>
  <w:style w:type="character" w:customStyle="1" w:styleId="PieddepageCar1">
    <w:name w:val="Pied de page Car1"/>
    <w:basedOn w:val="Policepardfaut"/>
    <w:link w:val="Pieddepage"/>
    <w:uiPriority w:val="99"/>
    <w:locked/>
    <w:rsid w:val="00367155"/>
    <w:rPr>
      <w:rFonts w:ascii="Trebuchet MS" w:hAnsi="Trebuchet MS" w:cs="Times New Roman"/>
      <w:color w:val="000000"/>
      <w:sz w:val="24"/>
      <w:lang w:val="fr-FR" w:eastAsia="fr-FR"/>
    </w:rPr>
  </w:style>
  <w:style w:type="paragraph" w:styleId="En-tte">
    <w:name w:val="header"/>
    <w:basedOn w:val="Normal"/>
    <w:link w:val="En-tteCar"/>
    <w:uiPriority w:val="99"/>
    <w:rsid w:val="00784F08"/>
    <w:pPr>
      <w:tabs>
        <w:tab w:val="center" w:pos="4536"/>
        <w:tab w:val="right" w:pos="9072"/>
      </w:tabs>
    </w:pPr>
  </w:style>
  <w:style w:type="character" w:customStyle="1" w:styleId="En-tteCar">
    <w:name w:val="En-tête Car"/>
    <w:basedOn w:val="Policepardfaut"/>
    <w:link w:val="En-tte"/>
    <w:uiPriority w:val="99"/>
    <w:locked/>
    <w:rsid w:val="00165A54"/>
    <w:rPr>
      <w:rFonts w:ascii="Trebuchet MS" w:hAnsi="Trebuchet MS" w:cs="Times New Roman"/>
      <w:color w:val="000000"/>
      <w:sz w:val="24"/>
      <w:szCs w:val="24"/>
    </w:rPr>
  </w:style>
  <w:style w:type="character" w:styleId="Numrodepage">
    <w:name w:val="page number"/>
    <w:basedOn w:val="Policepardfaut"/>
    <w:uiPriority w:val="99"/>
    <w:rsid w:val="00784F08"/>
    <w:rPr>
      <w:rFonts w:cs="Times New Roman"/>
    </w:rPr>
  </w:style>
  <w:style w:type="paragraph" w:styleId="Notedebasdepage">
    <w:name w:val="footnote text"/>
    <w:basedOn w:val="Normal"/>
    <w:link w:val="NotedebasdepageCar1"/>
    <w:uiPriority w:val="99"/>
    <w:semiHidden/>
    <w:rsid w:val="00856587"/>
    <w:rPr>
      <w:sz w:val="20"/>
      <w:szCs w:val="20"/>
    </w:rPr>
  </w:style>
  <w:style w:type="character" w:customStyle="1" w:styleId="NotedebasdepageCar1">
    <w:name w:val="Note de bas de page Car1"/>
    <w:basedOn w:val="Policepardfaut"/>
    <w:link w:val="Notedebasdepage"/>
    <w:uiPriority w:val="99"/>
    <w:semiHidden/>
    <w:locked/>
    <w:rsid w:val="001930AD"/>
    <w:rPr>
      <w:rFonts w:ascii="Trebuchet MS" w:hAnsi="Trebuchet MS" w:cs="Times New Roman"/>
      <w:color w:val="000000"/>
      <w:sz w:val="20"/>
      <w:szCs w:val="20"/>
    </w:rPr>
  </w:style>
  <w:style w:type="character" w:styleId="Appelnotedebasdep">
    <w:name w:val="footnote reference"/>
    <w:basedOn w:val="Policepardfaut"/>
    <w:uiPriority w:val="99"/>
    <w:semiHidden/>
    <w:rsid w:val="00856587"/>
    <w:rPr>
      <w:rFonts w:cs="Times New Roman"/>
      <w:vertAlign w:val="superscript"/>
    </w:rPr>
  </w:style>
  <w:style w:type="character" w:styleId="Lienhypertexte">
    <w:name w:val="Hyperlink"/>
    <w:basedOn w:val="Policepardfaut"/>
    <w:uiPriority w:val="99"/>
    <w:rsid w:val="00D24919"/>
    <w:rPr>
      <w:rFonts w:cs="Times New Roman"/>
      <w:color w:val="0000FF"/>
      <w:u w:val="single"/>
    </w:rPr>
  </w:style>
  <w:style w:type="paragraph" w:styleId="Sous-titre">
    <w:name w:val="Subtitle"/>
    <w:basedOn w:val="Normal"/>
    <w:link w:val="Sous-titreCar"/>
    <w:uiPriority w:val="99"/>
    <w:qFormat/>
    <w:rsid w:val="00E87118"/>
    <w:pPr>
      <w:numPr>
        <w:numId w:val="16"/>
      </w:numPr>
    </w:pPr>
    <w:rPr>
      <w:b/>
      <w:bCs/>
    </w:rPr>
  </w:style>
  <w:style w:type="character" w:customStyle="1" w:styleId="Sous-titreCar">
    <w:name w:val="Sous-titre Car"/>
    <w:basedOn w:val="Policepardfaut"/>
    <w:link w:val="Sous-titre"/>
    <w:uiPriority w:val="99"/>
    <w:locked/>
    <w:rsid w:val="00E87118"/>
    <w:rPr>
      <w:rFonts w:ascii="Trebuchet MS" w:hAnsi="Trebuchet MS" w:cs="Times New Roman"/>
      <w:b/>
      <w:color w:val="000000"/>
      <w:sz w:val="24"/>
    </w:rPr>
  </w:style>
  <w:style w:type="table" w:customStyle="1" w:styleId="Trameclaire-Accent11">
    <w:name w:val="Trame claire - Accent 11"/>
    <w:uiPriority w:val="99"/>
    <w:rsid w:val="00385BFC"/>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TableauWeb3">
    <w:name w:val="Table Web 3"/>
    <w:basedOn w:val="TableauNormal"/>
    <w:uiPriority w:val="99"/>
    <w:rsid w:val="00385BFC"/>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ecouleur-Accent11">
    <w:name w:val="Liste couleur - Accent 11"/>
    <w:basedOn w:val="Normal"/>
    <w:uiPriority w:val="99"/>
    <w:rsid w:val="0068073C"/>
    <w:pPr>
      <w:ind w:left="708"/>
    </w:pPr>
  </w:style>
  <w:style w:type="paragraph" w:styleId="NormalWeb">
    <w:name w:val="Normal (Web)"/>
    <w:basedOn w:val="Normal"/>
    <w:uiPriority w:val="99"/>
    <w:rsid w:val="00BE56DD"/>
    <w:pPr>
      <w:spacing w:before="100" w:beforeAutospacing="1" w:after="100" w:afterAutospacing="1"/>
    </w:pPr>
    <w:rPr>
      <w:rFonts w:ascii="Times New Roman" w:hAnsi="Times New Roman"/>
      <w:color w:val="auto"/>
    </w:rPr>
  </w:style>
  <w:style w:type="character" w:customStyle="1" w:styleId="googqs-tidbit1">
    <w:name w:val="goog_qs-tidbit1"/>
    <w:uiPriority w:val="99"/>
    <w:rsid w:val="00BE56DD"/>
  </w:style>
  <w:style w:type="character" w:styleId="CitationHTML">
    <w:name w:val="HTML Cite"/>
    <w:basedOn w:val="Policepardfaut"/>
    <w:uiPriority w:val="99"/>
    <w:rsid w:val="00483C1F"/>
    <w:rPr>
      <w:rFonts w:cs="Times New Roman"/>
      <w:color w:val="009933"/>
    </w:rPr>
  </w:style>
  <w:style w:type="character" w:customStyle="1" w:styleId="bc">
    <w:name w:val="bc"/>
    <w:basedOn w:val="Policepardfaut"/>
    <w:uiPriority w:val="99"/>
    <w:rsid w:val="00483C1F"/>
    <w:rPr>
      <w:rFonts w:cs="Times New Roman"/>
    </w:rPr>
  </w:style>
  <w:style w:type="character" w:styleId="Lienhypertextesuivivisit">
    <w:name w:val="FollowedHyperlink"/>
    <w:basedOn w:val="Policepardfaut"/>
    <w:uiPriority w:val="99"/>
    <w:rsid w:val="00483C1F"/>
    <w:rPr>
      <w:rFonts w:cs="Times New Roman"/>
      <w:color w:val="800080"/>
      <w:u w:val="single"/>
    </w:rPr>
  </w:style>
  <w:style w:type="paragraph" w:customStyle="1" w:styleId="Default">
    <w:name w:val="Default"/>
    <w:rsid w:val="00C97DBC"/>
    <w:pPr>
      <w:autoSpaceDE w:val="0"/>
      <w:autoSpaceDN w:val="0"/>
      <w:adjustRightInd w:val="0"/>
    </w:pPr>
    <w:rPr>
      <w:color w:val="000000"/>
      <w:sz w:val="24"/>
      <w:szCs w:val="24"/>
    </w:rPr>
  </w:style>
  <w:style w:type="character" w:customStyle="1" w:styleId="apple-converted-space">
    <w:name w:val="apple-converted-space"/>
    <w:uiPriority w:val="99"/>
    <w:rsid w:val="006E040F"/>
  </w:style>
  <w:style w:type="paragraph" w:styleId="Paragraphedeliste">
    <w:name w:val="List Paragraph"/>
    <w:basedOn w:val="Normal"/>
    <w:uiPriority w:val="34"/>
    <w:qFormat/>
    <w:rsid w:val="00051DAD"/>
    <w:pPr>
      <w:ind w:left="720"/>
      <w:contextualSpacing/>
    </w:pPr>
  </w:style>
  <w:style w:type="table" w:customStyle="1" w:styleId="Trameclaire-Accent12">
    <w:name w:val="Trame claire - Accent 12"/>
    <w:basedOn w:val="TableauNormal"/>
    <w:uiPriority w:val="99"/>
    <w:rsid w:val="006569AE"/>
    <w:rPr>
      <w:rFonts w:ascii="Cambria" w:eastAsia="MS Mincho" w:hAnsi="Cambria"/>
      <w:color w:val="365F91"/>
      <w:sz w:val="20"/>
      <w:szCs w:val="20"/>
      <w:lang w:val="en-US" w:eastAsia="zh-TW"/>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Textedebulles">
    <w:name w:val="Balloon Text"/>
    <w:basedOn w:val="Normal"/>
    <w:link w:val="TextedebullesCar"/>
    <w:uiPriority w:val="99"/>
    <w:semiHidden/>
    <w:rsid w:val="00162025"/>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930AD"/>
    <w:rPr>
      <w:rFonts w:cs="Times New Roman"/>
      <w:color w:val="000000"/>
      <w:sz w:val="2"/>
    </w:rPr>
  </w:style>
  <w:style w:type="table" w:styleId="Grilledutableau">
    <w:name w:val="Table Grid"/>
    <w:basedOn w:val="TableauNormal"/>
    <w:locked/>
    <w:rsid w:val="00436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locked/>
    <w:rsid w:val="000D7196"/>
    <w:rPr>
      <w:b/>
      <w:bCs/>
    </w:rPr>
  </w:style>
  <w:style w:type="paragraph" w:customStyle="1" w:styleId="StyleAACpartie">
    <w:name w:val="Style AAC partie"/>
    <w:basedOn w:val="Normal"/>
    <w:link w:val="StyleAACpartieCar"/>
    <w:qFormat/>
    <w:rsid w:val="00A61FFA"/>
    <w:pPr>
      <w:shd w:val="clear" w:color="auto" w:fill="BFBFBF" w:themeFill="background1" w:themeFillShade="BF"/>
      <w:autoSpaceDE w:val="0"/>
      <w:autoSpaceDN w:val="0"/>
      <w:adjustRightInd w:val="0"/>
      <w:jc w:val="center"/>
    </w:pPr>
    <w:rPr>
      <w:rFonts w:ascii="Arial" w:eastAsiaTheme="minorHAnsi" w:hAnsi="Arial" w:cs="Arial"/>
      <w:b/>
      <w:bCs/>
      <w:iCs/>
      <w:color w:val="auto"/>
      <w:sz w:val="28"/>
      <w:szCs w:val="28"/>
      <w:lang w:eastAsia="en-US"/>
    </w:rPr>
  </w:style>
  <w:style w:type="character" w:customStyle="1" w:styleId="Titre1Car">
    <w:name w:val="Titre 1 Car"/>
    <w:basedOn w:val="Policepardfaut"/>
    <w:link w:val="Titre1"/>
    <w:rsid w:val="00A61FFA"/>
    <w:rPr>
      <w:rFonts w:asciiTheme="majorHAnsi" w:eastAsiaTheme="majorEastAsia" w:hAnsiTheme="majorHAnsi" w:cstheme="majorBidi"/>
      <w:b/>
      <w:bCs/>
      <w:color w:val="365F91" w:themeColor="accent1" w:themeShade="BF"/>
      <w:sz w:val="28"/>
      <w:szCs w:val="28"/>
    </w:rPr>
  </w:style>
  <w:style w:type="character" w:customStyle="1" w:styleId="StyleAACpartieCar">
    <w:name w:val="Style AAC partie Car"/>
    <w:basedOn w:val="Policepardfaut"/>
    <w:link w:val="StyleAACpartie"/>
    <w:rsid w:val="00A61FFA"/>
    <w:rPr>
      <w:rFonts w:ascii="Arial" w:eastAsiaTheme="minorHAnsi" w:hAnsi="Arial" w:cs="Arial"/>
      <w:b/>
      <w:bCs/>
      <w:iCs/>
      <w:sz w:val="28"/>
      <w:szCs w:val="28"/>
      <w:shd w:val="clear" w:color="auto" w:fill="BFBFBF" w:themeFill="background1" w:themeFillShade="BF"/>
      <w:lang w:eastAsia="en-US"/>
    </w:rPr>
  </w:style>
  <w:style w:type="paragraph" w:styleId="En-ttedetabledesmatires">
    <w:name w:val="TOC Heading"/>
    <w:basedOn w:val="Titre1"/>
    <w:next w:val="Normal"/>
    <w:uiPriority w:val="39"/>
    <w:unhideWhenUsed/>
    <w:qFormat/>
    <w:rsid w:val="00A61FFA"/>
    <w:pPr>
      <w:spacing w:line="276" w:lineRule="auto"/>
      <w:outlineLvl w:val="9"/>
    </w:pPr>
  </w:style>
  <w:style w:type="paragraph" w:styleId="TM1">
    <w:name w:val="toc 1"/>
    <w:basedOn w:val="Normal"/>
    <w:next w:val="Normal"/>
    <w:autoRedefine/>
    <w:uiPriority w:val="39"/>
    <w:locked/>
    <w:rsid w:val="00335B41"/>
    <w:pPr>
      <w:spacing w:before="360"/>
    </w:pPr>
    <w:rPr>
      <w:rFonts w:asciiTheme="majorHAnsi" w:hAnsiTheme="majorHAnsi"/>
      <w:b/>
      <w:bCs/>
      <w:caps/>
    </w:rPr>
  </w:style>
  <w:style w:type="paragraph" w:styleId="TM2">
    <w:name w:val="toc 2"/>
    <w:basedOn w:val="Normal"/>
    <w:next w:val="Normal"/>
    <w:autoRedefine/>
    <w:uiPriority w:val="39"/>
    <w:locked/>
    <w:rsid w:val="00335B41"/>
    <w:pPr>
      <w:spacing w:before="240"/>
    </w:pPr>
    <w:rPr>
      <w:rFonts w:asciiTheme="minorHAnsi" w:hAnsiTheme="minorHAnsi"/>
      <w:b/>
      <w:bCs/>
      <w:sz w:val="20"/>
      <w:szCs w:val="20"/>
    </w:rPr>
  </w:style>
  <w:style w:type="paragraph" w:styleId="TM3">
    <w:name w:val="toc 3"/>
    <w:basedOn w:val="Normal"/>
    <w:next w:val="Normal"/>
    <w:autoRedefine/>
    <w:locked/>
    <w:rsid w:val="00335B41"/>
    <w:pPr>
      <w:ind w:left="240"/>
    </w:pPr>
    <w:rPr>
      <w:rFonts w:asciiTheme="minorHAnsi" w:hAnsiTheme="minorHAnsi"/>
      <w:sz w:val="20"/>
      <w:szCs w:val="20"/>
    </w:rPr>
  </w:style>
  <w:style w:type="paragraph" w:styleId="TM4">
    <w:name w:val="toc 4"/>
    <w:basedOn w:val="Normal"/>
    <w:next w:val="Normal"/>
    <w:autoRedefine/>
    <w:locked/>
    <w:rsid w:val="00335B41"/>
    <w:pPr>
      <w:ind w:left="480"/>
    </w:pPr>
    <w:rPr>
      <w:rFonts w:asciiTheme="minorHAnsi" w:hAnsiTheme="minorHAnsi"/>
      <w:sz w:val="20"/>
      <w:szCs w:val="20"/>
    </w:rPr>
  </w:style>
  <w:style w:type="paragraph" w:styleId="TM5">
    <w:name w:val="toc 5"/>
    <w:basedOn w:val="Normal"/>
    <w:next w:val="Normal"/>
    <w:autoRedefine/>
    <w:locked/>
    <w:rsid w:val="00335B41"/>
    <w:pPr>
      <w:ind w:left="720"/>
    </w:pPr>
    <w:rPr>
      <w:rFonts w:asciiTheme="minorHAnsi" w:hAnsiTheme="minorHAnsi"/>
      <w:sz w:val="20"/>
      <w:szCs w:val="20"/>
    </w:rPr>
  </w:style>
  <w:style w:type="paragraph" w:styleId="TM6">
    <w:name w:val="toc 6"/>
    <w:basedOn w:val="Normal"/>
    <w:next w:val="Normal"/>
    <w:autoRedefine/>
    <w:locked/>
    <w:rsid w:val="00335B41"/>
    <w:pPr>
      <w:ind w:left="960"/>
    </w:pPr>
    <w:rPr>
      <w:rFonts w:asciiTheme="minorHAnsi" w:hAnsiTheme="minorHAnsi"/>
      <w:sz w:val="20"/>
      <w:szCs w:val="20"/>
    </w:rPr>
  </w:style>
  <w:style w:type="paragraph" w:styleId="TM7">
    <w:name w:val="toc 7"/>
    <w:basedOn w:val="Normal"/>
    <w:next w:val="Normal"/>
    <w:autoRedefine/>
    <w:locked/>
    <w:rsid w:val="00335B41"/>
    <w:pPr>
      <w:ind w:left="1200"/>
    </w:pPr>
    <w:rPr>
      <w:rFonts w:asciiTheme="minorHAnsi" w:hAnsiTheme="minorHAnsi"/>
      <w:sz w:val="20"/>
      <w:szCs w:val="20"/>
    </w:rPr>
  </w:style>
  <w:style w:type="paragraph" w:styleId="TM8">
    <w:name w:val="toc 8"/>
    <w:basedOn w:val="Normal"/>
    <w:next w:val="Normal"/>
    <w:autoRedefine/>
    <w:locked/>
    <w:rsid w:val="00335B41"/>
    <w:pPr>
      <w:ind w:left="1440"/>
    </w:pPr>
    <w:rPr>
      <w:rFonts w:asciiTheme="minorHAnsi" w:hAnsiTheme="minorHAnsi"/>
      <w:sz w:val="20"/>
      <w:szCs w:val="20"/>
    </w:rPr>
  </w:style>
  <w:style w:type="paragraph" w:styleId="TM9">
    <w:name w:val="toc 9"/>
    <w:basedOn w:val="Normal"/>
    <w:next w:val="Normal"/>
    <w:autoRedefine/>
    <w:locked/>
    <w:rsid w:val="00335B41"/>
    <w:pPr>
      <w:ind w:left="1680"/>
    </w:pPr>
    <w:rPr>
      <w:rFonts w:asciiTheme="minorHAnsi" w:hAnsiTheme="minorHAnsi"/>
      <w:sz w:val="20"/>
      <w:szCs w:val="20"/>
    </w:rPr>
  </w:style>
  <w:style w:type="paragraph" w:styleId="Titre">
    <w:name w:val="Title"/>
    <w:basedOn w:val="Normal"/>
    <w:next w:val="Normal"/>
    <w:link w:val="TitreCar"/>
    <w:uiPriority w:val="10"/>
    <w:qFormat/>
    <w:locked/>
    <w:rsid w:val="00335B4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35B41"/>
    <w:rPr>
      <w:rFonts w:asciiTheme="majorHAnsi" w:eastAsiaTheme="majorEastAsia" w:hAnsiTheme="majorHAnsi" w:cstheme="majorBidi"/>
      <w:color w:val="17365D" w:themeColor="text2" w:themeShade="BF"/>
      <w:spacing w:val="5"/>
      <w:kern w:val="28"/>
      <w:sz w:val="52"/>
      <w:szCs w:val="52"/>
    </w:rPr>
  </w:style>
  <w:style w:type="character" w:customStyle="1" w:styleId="NotedebasdepageCar">
    <w:name w:val="Note de bas de page Car"/>
    <w:basedOn w:val="Policepardfaut"/>
    <w:uiPriority w:val="99"/>
    <w:semiHidden/>
    <w:rsid w:val="00335B41"/>
    <w:rPr>
      <w:sz w:val="20"/>
      <w:szCs w:val="20"/>
    </w:rPr>
  </w:style>
  <w:style w:type="character" w:customStyle="1" w:styleId="Titre2Car">
    <w:name w:val="Titre 2 Car"/>
    <w:basedOn w:val="Policepardfaut"/>
    <w:link w:val="Titre2"/>
    <w:rsid w:val="00FE088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semiHidden/>
    <w:rsid w:val="00FE088B"/>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semiHidden/>
    <w:rsid w:val="00FE088B"/>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semiHidden/>
    <w:rsid w:val="00FE088B"/>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semiHidden/>
    <w:rsid w:val="00FE088B"/>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semiHidden/>
    <w:rsid w:val="00FE088B"/>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semiHidden/>
    <w:rsid w:val="00FE088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semiHidden/>
    <w:rsid w:val="00FE088B"/>
    <w:rPr>
      <w:rFonts w:asciiTheme="majorHAnsi" w:eastAsiaTheme="majorEastAsia" w:hAnsiTheme="majorHAnsi" w:cstheme="majorBidi"/>
      <w:i/>
      <w:iCs/>
      <w:color w:val="404040" w:themeColor="text1" w:themeTint="BF"/>
      <w:sz w:val="20"/>
      <w:szCs w:val="20"/>
    </w:rPr>
  </w:style>
  <w:style w:type="character" w:customStyle="1" w:styleId="PieddepageCar">
    <w:name w:val="Pied de page Car"/>
    <w:basedOn w:val="Policepardfaut"/>
    <w:uiPriority w:val="99"/>
    <w:rsid w:val="00C05C5E"/>
    <w:rPr>
      <w:rFonts w:eastAsiaTheme="minorHAnsi"/>
      <w:sz w:val="21"/>
    </w:rPr>
  </w:style>
  <w:style w:type="character" w:styleId="Textedelespacerserv">
    <w:name w:val="Placeholder Text"/>
    <w:basedOn w:val="Policepardfaut"/>
    <w:uiPriority w:val="99"/>
    <w:semiHidden/>
    <w:rsid w:val="00DA0246"/>
    <w:rPr>
      <w:color w:val="808080"/>
    </w:rPr>
  </w:style>
  <w:style w:type="character" w:customStyle="1" w:styleId="Style14ptGras">
    <w:name w:val="Style 14 pt Gras"/>
    <w:rsid w:val="00C669D3"/>
    <w:rPr>
      <w:b/>
      <w:bCs/>
      <w:sz w:val="24"/>
      <w:szCs w:val="28"/>
    </w:rPr>
  </w:style>
  <w:style w:type="character" w:styleId="Marquedecommentaire">
    <w:name w:val="annotation reference"/>
    <w:basedOn w:val="Policepardfaut"/>
    <w:uiPriority w:val="99"/>
    <w:semiHidden/>
    <w:unhideWhenUsed/>
    <w:rsid w:val="009F671A"/>
    <w:rPr>
      <w:sz w:val="16"/>
      <w:szCs w:val="16"/>
    </w:rPr>
  </w:style>
  <w:style w:type="paragraph" w:styleId="Commentaire">
    <w:name w:val="annotation text"/>
    <w:basedOn w:val="Normal"/>
    <w:link w:val="CommentaireCar"/>
    <w:uiPriority w:val="99"/>
    <w:semiHidden/>
    <w:unhideWhenUsed/>
    <w:rsid w:val="009F671A"/>
    <w:rPr>
      <w:sz w:val="20"/>
      <w:szCs w:val="20"/>
    </w:rPr>
  </w:style>
  <w:style w:type="character" w:customStyle="1" w:styleId="CommentaireCar">
    <w:name w:val="Commentaire Car"/>
    <w:basedOn w:val="Policepardfaut"/>
    <w:link w:val="Commentaire"/>
    <w:uiPriority w:val="99"/>
    <w:semiHidden/>
    <w:rsid w:val="009F671A"/>
    <w:rPr>
      <w:rFonts w:ascii="Trebuchet MS" w:hAnsi="Trebuchet MS"/>
      <w:color w:val="000000"/>
      <w:sz w:val="20"/>
      <w:szCs w:val="20"/>
    </w:rPr>
  </w:style>
  <w:style w:type="paragraph" w:styleId="Objetducommentaire">
    <w:name w:val="annotation subject"/>
    <w:basedOn w:val="Commentaire"/>
    <w:next w:val="Commentaire"/>
    <w:link w:val="ObjetducommentaireCar"/>
    <w:uiPriority w:val="99"/>
    <w:semiHidden/>
    <w:unhideWhenUsed/>
    <w:rsid w:val="009F671A"/>
    <w:rPr>
      <w:b/>
      <w:bCs/>
    </w:rPr>
  </w:style>
  <w:style w:type="character" w:customStyle="1" w:styleId="ObjetducommentaireCar">
    <w:name w:val="Objet du commentaire Car"/>
    <w:basedOn w:val="CommentaireCar"/>
    <w:link w:val="Objetducommentaire"/>
    <w:uiPriority w:val="99"/>
    <w:semiHidden/>
    <w:rsid w:val="009F671A"/>
    <w:rPr>
      <w:rFonts w:ascii="Trebuchet MS" w:hAnsi="Trebuchet MS"/>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4460">
      <w:bodyDiv w:val="1"/>
      <w:marLeft w:val="0"/>
      <w:marRight w:val="0"/>
      <w:marTop w:val="0"/>
      <w:marBottom w:val="0"/>
      <w:divBdr>
        <w:top w:val="none" w:sz="0" w:space="0" w:color="auto"/>
        <w:left w:val="none" w:sz="0" w:space="0" w:color="auto"/>
        <w:bottom w:val="none" w:sz="0" w:space="0" w:color="auto"/>
        <w:right w:val="none" w:sz="0" w:space="0" w:color="auto"/>
      </w:divBdr>
    </w:div>
    <w:div w:id="184946812">
      <w:bodyDiv w:val="1"/>
      <w:marLeft w:val="0"/>
      <w:marRight w:val="0"/>
      <w:marTop w:val="0"/>
      <w:marBottom w:val="0"/>
      <w:divBdr>
        <w:top w:val="none" w:sz="0" w:space="0" w:color="auto"/>
        <w:left w:val="none" w:sz="0" w:space="0" w:color="auto"/>
        <w:bottom w:val="none" w:sz="0" w:space="0" w:color="auto"/>
        <w:right w:val="none" w:sz="0" w:space="0" w:color="auto"/>
      </w:divBdr>
    </w:div>
    <w:div w:id="454180520">
      <w:bodyDiv w:val="1"/>
      <w:marLeft w:val="0"/>
      <w:marRight w:val="0"/>
      <w:marTop w:val="0"/>
      <w:marBottom w:val="0"/>
      <w:divBdr>
        <w:top w:val="none" w:sz="0" w:space="0" w:color="auto"/>
        <w:left w:val="none" w:sz="0" w:space="0" w:color="auto"/>
        <w:bottom w:val="none" w:sz="0" w:space="0" w:color="auto"/>
        <w:right w:val="none" w:sz="0" w:space="0" w:color="auto"/>
      </w:divBdr>
    </w:div>
    <w:div w:id="541674417">
      <w:bodyDiv w:val="1"/>
      <w:marLeft w:val="0"/>
      <w:marRight w:val="0"/>
      <w:marTop w:val="0"/>
      <w:marBottom w:val="0"/>
      <w:divBdr>
        <w:top w:val="none" w:sz="0" w:space="0" w:color="auto"/>
        <w:left w:val="none" w:sz="0" w:space="0" w:color="auto"/>
        <w:bottom w:val="none" w:sz="0" w:space="0" w:color="auto"/>
        <w:right w:val="none" w:sz="0" w:space="0" w:color="auto"/>
      </w:divBdr>
    </w:div>
    <w:div w:id="542206971">
      <w:bodyDiv w:val="1"/>
      <w:marLeft w:val="0"/>
      <w:marRight w:val="0"/>
      <w:marTop w:val="0"/>
      <w:marBottom w:val="0"/>
      <w:divBdr>
        <w:top w:val="none" w:sz="0" w:space="0" w:color="auto"/>
        <w:left w:val="none" w:sz="0" w:space="0" w:color="auto"/>
        <w:bottom w:val="none" w:sz="0" w:space="0" w:color="auto"/>
        <w:right w:val="none" w:sz="0" w:space="0" w:color="auto"/>
      </w:divBdr>
      <w:divsChild>
        <w:div w:id="2044482086">
          <w:marLeft w:val="0"/>
          <w:marRight w:val="0"/>
          <w:marTop w:val="0"/>
          <w:marBottom w:val="0"/>
          <w:divBdr>
            <w:top w:val="none" w:sz="0" w:space="0" w:color="auto"/>
            <w:left w:val="none" w:sz="0" w:space="0" w:color="auto"/>
            <w:bottom w:val="none" w:sz="0" w:space="0" w:color="auto"/>
            <w:right w:val="none" w:sz="0" w:space="0" w:color="auto"/>
          </w:divBdr>
        </w:div>
      </w:divsChild>
    </w:div>
    <w:div w:id="664936635">
      <w:bodyDiv w:val="1"/>
      <w:marLeft w:val="0"/>
      <w:marRight w:val="0"/>
      <w:marTop w:val="0"/>
      <w:marBottom w:val="0"/>
      <w:divBdr>
        <w:top w:val="none" w:sz="0" w:space="0" w:color="auto"/>
        <w:left w:val="none" w:sz="0" w:space="0" w:color="auto"/>
        <w:bottom w:val="none" w:sz="0" w:space="0" w:color="auto"/>
        <w:right w:val="none" w:sz="0" w:space="0" w:color="auto"/>
      </w:divBdr>
      <w:divsChild>
        <w:div w:id="1781950732">
          <w:marLeft w:val="0"/>
          <w:marRight w:val="0"/>
          <w:marTop w:val="0"/>
          <w:marBottom w:val="0"/>
          <w:divBdr>
            <w:top w:val="none" w:sz="0" w:space="0" w:color="auto"/>
            <w:left w:val="none" w:sz="0" w:space="0" w:color="auto"/>
            <w:bottom w:val="none" w:sz="0" w:space="0" w:color="auto"/>
            <w:right w:val="none" w:sz="0" w:space="0" w:color="auto"/>
          </w:divBdr>
          <w:divsChild>
            <w:div w:id="1631671745">
              <w:marLeft w:val="-8"/>
              <w:marRight w:val="-8"/>
              <w:marTop w:val="0"/>
              <w:marBottom w:val="0"/>
              <w:divBdr>
                <w:top w:val="none" w:sz="0" w:space="0" w:color="auto"/>
                <w:left w:val="none" w:sz="0" w:space="0" w:color="auto"/>
                <w:bottom w:val="none" w:sz="0" w:space="0" w:color="auto"/>
                <w:right w:val="none" w:sz="0" w:space="0" w:color="auto"/>
              </w:divBdr>
              <w:divsChild>
                <w:div w:id="187910422">
                  <w:marLeft w:val="0"/>
                  <w:marRight w:val="0"/>
                  <w:marTop w:val="0"/>
                  <w:marBottom w:val="0"/>
                  <w:divBdr>
                    <w:top w:val="none" w:sz="0" w:space="0" w:color="auto"/>
                    <w:left w:val="none" w:sz="0" w:space="0" w:color="auto"/>
                    <w:bottom w:val="none" w:sz="0" w:space="0" w:color="auto"/>
                    <w:right w:val="none" w:sz="0" w:space="0" w:color="auto"/>
                  </w:divBdr>
                  <w:divsChild>
                    <w:div w:id="6524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6139">
      <w:bodyDiv w:val="1"/>
      <w:marLeft w:val="0"/>
      <w:marRight w:val="0"/>
      <w:marTop w:val="0"/>
      <w:marBottom w:val="0"/>
      <w:divBdr>
        <w:top w:val="none" w:sz="0" w:space="0" w:color="auto"/>
        <w:left w:val="none" w:sz="0" w:space="0" w:color="auto"/>
        <w:bottom w:val="none" w:sz="0" w:space="0" w:color="auto"/>
        <w:right w:val="none" w:sz="0" w:space="0" w:color="auto"/>
      </w:divBdr>
    </w:div>
    <w:div w:id="749425182">
      <w:bodyDiv w:val="1"/>
      <w:marLeft w:val="0"/>
      <w:marRight w:val="0"/>
      <w:marTop w:val="0"/>
      <w:marBottom w:val="0"/>
      <w:divBdr>
        <w:top w:val="none" w:sz="0" w:space="0" w:color="auto"/>
        <w:left w:val="none" w:sz="0" w:space="0" w:color="auto"/>
        <w:bottom w:val="none" w:sz="0" w:space="0" w:color="auto"/>
        <w:right w:val="none" w:sz="0" w:space="0" w:color="auto"/>
      </w:divBdr>
    </w:div>
    <w:div w:id="837576497">
      <w:bodyDiv w:val="1"/>
      <w:marLeft w:val="0"/>
      <w:marRight w:val="0"/>
      <w:marTop w:val="0"/>
      <w:marBottom w:val="0"/>
      <w:divBdr>
        <w:top w:val="none" w:sz="0" w:space="0" w:color="auto"/>
        <w:left w:val="none" w:sz="0" w:space="0" w:color="auto"/>
        <w:bottom w:val="none" w:sz="0" w:space="0" w:color="auto"/>
        <w:right w:val="none" w:sz="0" w:space="0" w:color="auto"/>
      </w:divBdr>
      <w:divsChild>
        <w:div w:id="1234271024">
          <w:marLeft w:val="1354"/>
          <w:marRight w:val="0"/>
          <w:marTop w:val="106"/>
          <w:marBottom w:val="0"/>
          <w:divBdr>
            <w:top w:val="none" w:sz="0" w:space="0" w:color="auto"/>
            <w:left w:val="none" w:sz="0" w:space="0" w:color="auto"/>
            <w:bottom w:val="none" w:sz="0" w:space="0" w:color="auto"/>
            <w:right w:val="none" w:sz="0" w:space="0" w:color="auto"/>
          </w:divBdr>
        </w:div>
        <w:div w:id="1376392703">
          <w:marLeft w:val="1354"/>
          <w:marRight w:val="0"/>
          <w:marTop w:val="106"/>
          <w:marBottom w:val="0"/>
          <w:divBdr>
            <w:top w:val="none" w:sz="0" w:space="0" w:color="auto"/>
            <w:left w:val="none" w:sz="0" w:space="0" w:color="auto"/>
            <w:bottom w:val="none" w:sz="0" w:space="0" w:color="auto"/>
            <w:right w:val="none" w:sz="0" w:space="0" w:color="auto"/>
          </w:divBdr>
        </w:div>
        <w:div w:id="33848236">
          <w:marLeft w:val="1354"/>
          <w:marRight w:val="0"/>
          <w:marTop w:val="106"/>
          <w:marBottom w:val="0"/>
          <w:divBdr>
            <w:top w:val="none" w:sz="0" w:space="0" w:color="auto"/>
            <w:left w:val="none" w:sz="0" w:space="0" w:color="auto"/>
            <w:bottom w:val="none" w:sz="0" w:space="0" w:color="auto"/>
            <w:right w:val="none" w:sz="0" w:space="0" w:color="auto"/>
          </w:divBdr>
        </w:div>
        <w:div w:id="1247112277">
          <w:marLeft w:val="1210"/>
          <w:marRight w:val="0"/>
          <w:marTop w:val="106"/>
          <w:marBottom w:val="0"/>
          <w:divBdr>
            <w:top w:val="none" w:sz="0" w:space="0" w:color="auto"/>
            <w:left w:val="none" w:sz="0" w:space="0" w:color="auto"/>
            <w:bottom w:val="none" w:sz="0" w:space="0" w:color="auto"/>
            <w:right w:val="none" w:sz="0" w:space="0" w:color="auto"/>
          </w:divBdr>
        </w:div>
      </w:divsChild>
    </w:div>
    <w:div w:id="981345015">
      <w:bodyDiv w:val="1"/>
      <w:marLeft w:val="0"/>
      <w:marRight w:val="0"/>
      <w:marTop w:val="0"/>
      <w:marBottom w:val="0"/>
      <w:divBdr>
        <w:top w:val="none" w:sz="0" w:space="0" w:color="auto"/>
        <w:left w:val="none" w:sz="0" w:space="0" w:color="auto"/>
        <w:bottom w:val="none" w:sz="0" w:space="0" w:color="auto"/>
        <w:right w:val="none" w:sz="0" w:space="0" w:color="auto"/>
      </w:divBdr>
    </w:div>
    <w:div w:id="1164736695">
      <w:bodyDiv w:val="1"/>
      <w:marLeft w:val="0"/>
      <w:marRight w:val="0"/>
      <w:marTop w:val="0"/>
      <w:marBottom w:val="0"/>
      <w:divBdr>
        <w:top w:val="none" w:sz="0" w:space="0" w:color="auto"/>
        <w:left w:val="none" w:sz="0" w:space="0" w:color="auto"/>
        <w:bottom w:val="none" w:sz="0" w:space="0" w:color="auto"/>
        <w:right w:val="none" w:sz="0" w:space="0" w:color="auto"/>
      </w:divBdr>
    </w:div>
    <w:div w:id="1178738595">
      <w:bodyDiv w:val="1"/>
      <w:marLeft w:val="0"/>
      <w:marRight w:val="0"/>
      <w:marTop w:val="0"/>
      <w:marBottom w:val="0"/>
      <w:divBdr>
        <w:top w:val="none" w:sz="0" w:space="0" w:color="auto"/>
        <w:left w:val="none" w:sz="0" w:space="0" w:color="auto"/>
        <w:bottom w:val="none" w:sz="0" w:space="0" w:color="auto"/>
        <w:right w:val="none" w:sz="0" w:space="0" w:color="auto"/>
      </w:divBdr>
      <w:divsChild>
        <w:div w:id="961350753">
          <w:marLeft w:val="1354"/>
          <w:marRight w:val="0"/>
          <w:marTop w:val="106"/>
          <w:marBottom w:val="0"/>
          <w:divBdr>
            <w:top w:val="none" w:sz="0" w:space="0" w:color="auto"/>
            <w:left w:val="none" w:sz="0" w:space="0" w:color="auto"/>
            <w:bottom w:val="none" w:sz="0" w:space="0" w:color="auto"/>
            <w:right w:val="none" w:sz="0" w:space="0" w:color="auto"/>
          </w:divBdr>
        </w:div>
        <w:div w:id="1079399075">
          <w:marLeft w:val="3398"/>
          <w:marRight w:val="0"/>
          <w:marTop w:val="0"/>
          <w:marBottom w:val="0"/>
          <w:divBdr>
            <w:top w:val="none" w:sz="0" w:space="0" w:color="auto"/>
            <w:left w:val="none" w:sz="0" w:space="0" w:color="auto"/>
            <w:bottom w:val="none" w:sz="0" w:space="0" w:color="auto"/>
            <w:right w:val="none" w:sz="0" w:space="0" w:color="auto"/>
          </w:divBdr>
        </w:div>
        <w:div w:id="412554552">
          <w:marLeft w:val="3398"/>
          <w:marRight w:val="0"/>
          <w:marTop w:val="0"/>
          <w:marBottom w:val="0"/>
          <w:divBdr>
            <w:top w:val="none" w:sz="0" w:space="0" w:color="auto"/>
            <w:left w:val="none" w:sz="0" w:space="0" w:color="auto"/>
            <w:bottom w:val="none" w:sz="0" w:space="0" w:color="auto"/>
            <w:right w:val="none" w:sz="0" w:space="0" w:color="auto"/>
          </w:divBdr>
        </w:div>
        <w:div w:id="626279120">
          <w:marLeft w:val="3398"/>
          <w:marRight w:val="0"/>
          <w:marTop w:val="0"/>
          <w:marBottom w:val="0"/>
          <w:divBdr>
            <w:top w:val="none" w:sz="0" w:space="0" w:color="auto"/>
            <w:left w:val="none" w:sz="0" w:space="0" w:color="auto"/>
            <w:bottom w:val="none" w:sz="0" w:space="0" w:color="auto"/>
            <w:right w:val="none" w:sz="0" w:space="0" w:color="auto"/>
          </w:divBdr>
        </w:div>
        <w:div w:id="1806770737">
          <w:marLeft w:val="3398"/>
          <w:marRight w:val="0"/>
          <w:marTop w:val="0"/>
          <w:marBottom w:val="0"/>
          <w:divBdr>
            <w:top w:val="none" w:sz="0" w:space="0" w:color="auto"/>
            <w:left w:val="none" w:sz="0" w:space="0" w:color="auto"/>
            <w:bottom w:val="none" w:sz="0" w:space="0" w:color="auto"/>
            <w:right w:val="none" w:sz="0" w:space="0" w:color="auto"/>
          </w:divBdr>
        </w:div>
        <w:div w:id="998575509">
          <w:marLeft w:val="3398"/>
          <w:marRight w:val="0"/>
          <w:marTop w:val="0"/>
          <w:marBottom w:val="0"/>
          <w:divBdr>
            <w:top w:val="none" w:sz="0" w:space="0" w:color="auto"/>
            <w:left w:val="none" w:sz="0" w:space="0" w:color="auto"/>
            <w:bottom w:val="none" w:sz="0" w:space="0" w:color="auto"/>
            <w:right w:val="none" w:sz="0" w:space="0" w:color="auto"/>
          </w:divBdr>
        </w:div>
        <w:div w:id="692265718">
          <w:marLeft w:val="1354"/>
          <w:marRight w:val="0"/>
          <w:marTop w:val="106"/>
          <w:marBottom w:val="0"/>
          <w:divBdr>
            <w:top w:val="none" w:sz="0" w:space="0" w:color="auto"/>
            <w:left w:val="none" w:sz="0" w:space="0" w:color="auto"/>
            <w:bottom w:val="none" w:sz="0" w:space="0" w:color="auto"/>
            <w:right w:val="none" w:sz="0" w:space="0" w:color="auto"/>
          </w:divBdr>
        </w:div>
      </w:divsChild>
    </w:div>
    <w:div w:id="1315378680">
      <w:bodyDiv w:val="1"/>
      <w:marLeft w:val="0"/>
      <w:marRight w:val="0"/>
      <w:marTop w:val="0"/>
      <w:marBottom w:val="0"/>
      <w:divBdr>
        <w:top w:val="none" w:sz="0" w:space="0" w:color="auto"/>
        <w:left w:val="none" w:sz="0" w:space="0" w:color="auto"/>
        <w:bottom w:val="none" w:sz="0" w:space="0" w:color="auto"/>
        <w:right w:val="none" w:sz="0" w:space="0" w:color="auto"/>
      </w:divBdr>
    </w:div>
    <w:div w:id="1504397706">
      <w:marLeft w:val="0"/>
      <w:marRight w:val="0"/>
      <w:marTop w:val="0"/>
      <w:marBottom w:val="0"/>
      <w:divBdr>
        <w:top w:val="none" w:sz="0" w:space="0" w:color="auto"/>
        <w:left w:val="none" w:sz="0" w:space="0" w:color="auto"/>
        <w:bottom w:val="none" w:sz="0" w:space="0" w:color="auto"/>
        <w:right w:val="none" w:sz="0" w:space="0" w:color="auto"/>
      </w:divBdr>
    </w:div>
    <w:div w:id="1504397708">
      <w:marLeft w:val="0"/>
      <w:marRight w:val="0"/>
      <w:marTop w:val="0"/>
      <w:marBottom w:val="0"/>
      <w:divBdr>
        <w:top w:val="none" w:sz="0" w:space="0" w:color="auto"/>
        <w:left w:val="none" w:sz="0" w:space="0" w:color="auto"/>
        <w:bottom w:val="none" w:sz="0" w:space="0" w:color="auto"/>
        <w:right w:val="none" w:sz="0" w:space="0" w:color="auto"/>
      </w:divBdr>
      <w:divsChild>
        <w:div w:id="1504397713">
          <w:marLeft w:val="0"/>
          <w:marRight w:val="0"/>
          <w:marTop w:val="0"/>
          <w:marBottom w:val="0"/>
          <w:divBdr>
            <w:top w:val="none" w:sz="0" w:space="0" w:color="auto"/>
            <w:left w:val="none" w:sz="0" w:space="0" w:color="auto"/>
            <w:bottom w:val="none" w:sz="0" w:space="0" w:color="auto"/>
            <w:right w:val="none" w:sz="0" w:space="0" w:color="auto"/>
          </w:divBdr>
          <w:divsChild>
            <w:div w:id="1504397707">
              <w:marLeft w:val="0"/>
              <w:marRight w:val="0"/>
              <w:marTop w:val="0"/>
              <w:marBottom w:val="0"/>
              <w:divBdr>
                <w:top w:val="none" w:sz="0" w:space="0" w:color="auto"/>
                <w:left w:val="none" w:sz="0" w:space="0" w:color="auto"/>
                <w:bottom w:val="none" w:sz="0" w:space="0" w:color="auto"/>
                <w:right w:val="none" w:sz="0" w:space="0" w:color="auto"/>
              </w:divBdr>
              <w:divsChild>
                <w:div w:id="1504397710">
                  <w:marLeft w:val="0"/>
                  <w:marRight w:val="0"/>
                  <w:marTop w:val="0"/>
                  <w:marBottom w:val="0"/>
                  <w:divBdr>
                    <w:top w:val="none" w:sz="0" w:space="0" w:color="auto"/>
                    <w:left w:val="none" w:sz="0" w:space="0" w:color="auto"/>
                    <w:bottom w:val="none" w:sz="0" w:space="0" w:color="auto"/>
                    <w:right w:val="none" w:sz="0" w:space="0" w:color="auto"/>
                  </w:divBdr>
                  <w:divsChild>
                    <w:div w:id="1504397705">
                      <w:marLeft w:val="0"/>
                      <w:marRight w:val="0"/>
                      <w:marTop w:val="0"/>
                      <w:marBottom w:val="0"/>
                      <w:divBdr>
                        <w:top w:val="none" w:sz="0" w:space="0" w:color="auto"/>
                        <w:left w:val="none" w:sz="0" w:space="0" w:color="auto"/>
                        <w:bottom w:val="none" w:sz="0" w:space="0" w:color="auto"/>
                        <w:right w:val="none" w:sz="0" w:space="0" w:color="auto"/>
                      </w:divBdr>
                      <w:divsChild>
                        <w:div w:id="1504397715">
                          <w:marLeft w:val="0"/>
                          <w:marRight w:val="0"/>
                          <w:marTop w:val="0"/>
                          <w:marBottom w:val="0"/>
                          <w:divBdr>
                            <w:top w:val="none" w:sz="0" w:space="0" w:color="auto"/>
                            <w:left w:val="none" w:sz="0" w:space="0" w:color="auto"/>
                            <w:bottom w:val="none" w:sz="0" w:space="0" w:color="auto"/>
                            <w:right w:val="none" w:sz="0" w:space="0" w:color="auto"/>
                          </w:divBdr>
                          <w:divsChild>
                            <w:div w:id="1504397711">
                              <w:marLeft w:val="0"/>
                              <w:marRight w:val="0"/>
                              <w:marTop w:val="0"/>
                              <w:marBottom w:val="0"/>
                              <w:divBdr>
                                <w:top w:val="none" w:sz="0" w:space="0" w:color="auto"/>
                                <w:left w:val="none" w:sz="0" w:space="0" w:color="auto"/>
                                <w:bottom w:val="none" w:sz="0" w:space="0" w:color="auto"/>
                                <w:right w:val="none" w:sz="0" w:space="0" w:color="auto"/>
                              </w:divBdr>
                              <w:divsChild>
                                <w:div w:id="1504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397709">
      <w:marLeft w:val="0"/>
      <w:marRight w:val="0"/>
      <w:marTop w:val="0"/>
      <w:marBottom w:val="0"/>
      <w:divBdr>
        <w:top w:val="none" w:sz="0" w:space="0" w:color="auto"/>
        <w:left w:val="none" w:sz="0" w:space="0" w:color="auto"/>
        <w:bottom w:val="none" w:sz="0" w:space="0" w:color="auto"/>
        <w:right w:val="none" w:sz="0" w:space="0" w:color="auto"/>
      </w:divBdr>
    </w:div>
    <w:div w:id="1504397712">
      <w:marLeft w:val="0"/>
      <w:marRight w:val="0"/>
      <w:marTop w:val="0"/>
      <w:marBottom w:val="0"/>
      <w:divBdr>
        <w:top w:val="none" w:sz="0" w:space="0" w:color="auto"/>
        <w:left w:val="none" w:sz="0" w:space="0" w:color="auto"/>
        <w:bottom w:val="none" w:sz="0" w:space="0" w:color="auto"/>
        <w:right w:val="none" w:sz="0" w:space="0" w:color="auto"/>
      </w:divBdr>
    </w:div>
    <w:div w:id="1577127238">
      <w:bodyDiv w:val="1"/>
      <w:marLeft w:val="0"/>
      <w:marRight w:val="0"/>
      <w:marTop w:val="0"/>
      <w:marBottom w:val="0"/>
      <w:divBdr>
        <w:top w:val="none" w:sz="0" w:space="0" w:color="auto"/>
        <w:left w:val="none" w:sz="0" w:space="0" w:color="auto"/>
        <w:bottom w:val="none" w:sz="0" w:space="0" w:color="auto"/>
        <w:right w:val="none" w:sz="0" w:space="0" w:color="auto"/>
      </w:divBdr>
    </w:div>
    <w:div w:id="1613708479">
      <w:bodyDiv w:val="1"/>
      <w:marLeft w:val="0"/>
      <w:marRight w:val="0"/>
      <w:marTop w:val="0"/>
      <w:marBottom w:val="0"/>
      <w:divBdr>
        <w:top w:val="none" w:sz="0" w:space="0" w:color="auto"/>
        <w:left w:val="none" w:sz="0" w:space="0" w:color="auto"/>
        <w:bottom w:val="none" w:sz="0" w:space="0" w:color="auto"/>
        <w:right w:val="none" w:sz="0" w:space="0" w:color="auto"/>
      </w:divBdr>
    </w:div>
    <w:div w:id="1657569196">
      <w:bodyDiv w:val="1"/>
      <w:marLeft w:val="0"/>
      <w:marRight w:val="0"/>
      <w:marTop w:val="0"/>
      <w:marBottom w:val="0"/>
      <w:divBdr>
        <w:top w:val="none" w:sz="0" w:space="0" w:color="auto"/>
        <w:left w:val="none" w:sz="0" w:space="0" w:color="auto"/>
        <w:bottom w:val="none" w:sz="0" w:space="0" w:color="auto"/>
        <w:right w:val="none" w:sz="0" w:space="0" w:color="auto"/>
      </w:divBdr>
      <w:divsChild>
        <w:div w:id="87390878">
          <w:marLeft w:val="1354"/>
          <w:marRight w:val="0"/>
          <w:marTop w:val="106"/>
          <w:marBottom w:val="0"/>
          <w:divBdr>
            <w:top w:val="none" w:sz="0" w:space="0" w:color="auto"/>
            <w:left w:val="none" w:sz="0" w:space="0" w:color="auto"/>
            <w:bottom w:val="none" w:sz="0" w:space="0" w:color="auto"/>
            <w:right w:val="none" w:sz="0" w:space="0" w:color="auto"/>
          </w:divBdr>
        </w:div>
        <w:div w:id="446239738">
          <w:marLeft w:val="1354"/>
          <w:marRight w:val="0"/>
          <w:marTop w:val="106"/>
          <w:marBottom w:val="0"/>
          <w:divBdr>
            <w:top w:val="none" w:sz="0" w:space="0" w:color="auto"/>
            <w:left w:val="none" w:sz="0" w:space="0" w:color="auto"/>
            <w:bottom w:val="none" w:sz="0" w:space="0" w:color="auto"/>
            <w:right w:val="none" w:sz="0" w:space="0" w:color="auto"/>
          </w:divBdr>
        </w:div>
      </w:divsChild>
    </w:div>
    <w:div w:id="1851142816">
      <w:bodyDiv w:val="1"/>
      <w:marLeft w:val="0"/>
      <w:marRight w:val="0"/>
      <w:marTop w:val="0"/>
      <w:marBottom w:val="0"/>
      <w:divBdr>
        <w:top w:val="none" w:sz="0" w:space="0" w:color="auto"/>
        <w:left w:val="none" w:sz="0" w:space="0" w:color="auto"/>
        <w:bottom w:val="none" w:sz="0" w:space="0" w:color="auto"/>
        <w:right w:val="none" w:sz="0" w:space="0" w:color="auto"/>
      </w:divBdr>
    </w:div>
    <w:div w:id="1868132873">
      <w:bodyDiv w:val="1"/>
      <w:marLeft w:val="0"/>
      <w:marRight w:val="0"/>
      <w:marTop w:val="0"/>
      <w:marBottom w:val="0"/>
      <w:divBdr>
        <w:top w:val="none" w:sz="0" w:space="0" w:color="auto"/>
        <w:left w:val="none" w:sz="0" w:space="0" w:color="auto"/>
        <w:bottom w:val="none" w:sz="0" w:space="0" w:color="auto"/>
        <w:right w:val="none" w:sz="0" w:space="0" w:color="auto"/>
      </w:divBdr>
    </w:div>
    <w:div w:id="2144812978">
      <w:bodyDiv w:val="1"/>
      <w:marLeft w:val="0"/>
      <w:marRight w:val="0"/>
      <w:marTop w:val="0"/>
      <w:marBottom w:val="0"/>
      <w:divBdr>
        <w:top w:val="none" w:sz="0" w:space="0" w:color="auto"/>
        <w:left w:val="none" w:sz="0" w:space="0" w:color="auto"/>
        <w:bottom w:val="none" w:sz="0" w:space="0" w:color="auto"/>
        <w:right w:val="none" w:sz="0" w:space="0" w:color="auto"/>
      </w:divBdr>
      <w:divsChild>
        <w:div w:id="1561134562">
          <w:marLeft w:val="3398"/>
          <w:marRight w:val="0"/>
          <w:marTop w:val="0"/>
          <w:marBottom w:val="0"/>
          <w:divBdr>
            <w:top w:val="none" w:sz="0" w:space="0" w:color="auto"/>
            <w:left w:val="none" w:sz="0" w:space="0" w:color="auto"/>
            <w:bottom w:val="none" w:sz="0" w:space="0" w:color="auto"/>
            <w:right w:val="none" w:sz="0" w:space="0" w:color="auto"/>
          </w:divBdr>
        </w:div>
        <w:div w:id="971600230">
          <w:marLeft w:val="3398"/>
          <w:marRight w:val="0"/>
          <w:marTop w:val="0"/>
          <w:marBottom w:val="0"/>
          <w:divBdr>
            <w:top w:val="none" w:sz="0" w:space="0" w:color="auto"/>
            <w:left w:val="none" w:sz="0" w:space="0" w:color="auto"/>
            <w:bottom w:val="none" w:sz="0" w:space="0" w:color="auto"/>
            <w:right w:val="none" w:sz="0" w:space="0" w:color="auto"/>
          </w:divBdr>
        </w:div>
        <w:div w:id="1552038878">
          <w:marLeft w:val="3398"/>
          <w:marRight w:val="0"/>
          <w:marTop w:val="0"/>
          <w:marBottom w:val="0"/>
          <w:divBdr>
            <w:top w:val="none" w:sz="0" w:space="0" w:color="auto"/>
            <w:left w:val="none" w:sz="0" w:space="0" w:color="auto"/>
            <w:bottom w:val="none" w:sz="0" w:space="0" w:color="auto"/>
            <w:right w:val="none" w:sz="0" w:space="0" w:color="auto"/>
          </w:divBdr>
        </w:div>
        <w:div w:id="1880819457">
          <w:marLeft w:val="3398"/>
          <w:marRight w:val="0"/>
          <w:marTop w:val="0"/>
          <w:marBottom w:val="0"/>
          <w:divBdr>
            <w:top w:val="none" w:sz="0" w:space="0" w:color="auto"/>
            <w:left w:val="none" w:sz="0" w:space="0" w:color="auto"/>
            <w:bottom w:val="none" w:sz="0" w:space="0" w:color="auto"/>
            <w:right w:val="none" w:sz="0" w:space="0" w:color="auto"/>
          </w:divBdr>
        </w:div>
        <w:div w:id="1573078711">
          <w:marLeft w:val="339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hristian.lampin@hautsdefrance.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S-HDF-DOS-DIRECTION@ars.sante.fr" TargetMode="External"/><Relationship Id="rId5" Type="http://schemas.openxmlformats.org/officeDocument/2006/relationships/settings" Target="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 Id="rId22" Type="http://schemas.microsoft.com/office/2011/relationships/commentsExtended" Target="commentsExtended.xml"/></Relationships>
</file>

<file path=word/_rels/footnotes.xml.rels><?xml version="1.0" encoding="UTF-8" standalone="yes"?>
<Relationships xmlns="http://schemas.openxmlformats.org/package/2006/relationships"><Relationship Id="rId2" Type="http://schemas.openxmlformats.org/officeDocument/2006/relationships/hyperlink" Target="http://www.prefectures-regions.gouv.fr/hauts-de-france/content/download/34801/235803/file/Recueil%20n%C2%B0%20140%20du%2022%20juin%202017.pdf" TargetMode="External"/><Relationship Id="rId1" Type="http://schemas.openxmlformats.org/officeDocument/2006/relationships/hyperlink" Target="http://www.e-cancer.fr/Expertises-et-publications/Les-expertises-et-avis/Les-reponses-aux-saisines/201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742D5-639D-4BE3-BD1E-E76BCDCA5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19</Pages>
  <Words>4047</Words>
  <Characters>23398</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Ministère de la Santé</Company>
  <LinksUpToDate>false</LinksUpToDate>
  <CharactersWithSpaces>27391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cdelcour</dc:creator>
  <cp:lastModifiedBy>*</cp:lastModifiedBy>
  <cp:revision>7</cp:revision>
  <cp:lastPrinted>2018-09-25T06:53:00Z</cp:lastPrinted>
  <dcterms:created xsi:type="dcterms:W3CDTF">2018-09-25T10:11:00Z</dcterms:created>
  <dcterms:modified xsi:type="dcterms:W3CDTF">2018-09-25T11:59:00Z</dcterms:modified>
</cp:coreProperties>
</file>