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B5E61" w14:textId="77777777" w:rsidR="009C4F82" w:rsidRDefault="00472E55" w:rsidP="000D165B">
      <w:pPr>
        <w:jc w:val="center"/>
      </w:pPr>
      <w:bookmarkStart w:id="0" w:name="_GoBack"/>
      <w:bookmarkEnd w:id="0"/>
      <w:r>
        <w:rPr>
          <w:noProof/>
          <w:lang w:eastAsia="fr-FR"/>
        </w:rPr>
        <w:drawing>
          <wp:inline distT="0" distB="0" distL="0" distR="0" wp14:anchorId="297B5EA2" wp14:editId="297B5EA3">
            <wp:extent cx="1752600" cy="1009154"/>
            <wp:effectExtent l="0" t="0" r="0" b="63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844" cy="1015053"/>
                    </a:xfrm>
                    <a:prstGeom prst="rect">
                      <a:avLst/>
                    </a:prstGeom>
                  </pic:spPr>
                </pic:pic>
              </a:graphicData>
            </a:graphic>
          </wp:inline>
        </w:drawing>
      </w:r>
    </w:p>
    <w:p w14:paraId="297B5E62" w14:textId="77777777" w:rsidR="0002265B" w:rsidRDefault="0002265B" w:rsidP="00472E55">
      <w:pPr>
        <w:jc w:val="center"/>
      </w:pPr>
    </w:p>
    <w:p w14:paraId="297B5E63" w14:textId="77777777" w:rsidR="00827364" w:rsidRPr="00955CEB" w:rsidRDefault="00915A36" w:rsidP="00827364">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Cahier des charges en vue de l’Appel à projets « </w:t>
      </w:r>
      <w:r w:rsidR="00193987" w:rsidRPr="00193987">
        <w:rPr>
          <w:b/>
          <w:sz w:val="28"/>
          <w:szCs w:val="28"/>
        </w:rPr>
        <w:t>Prévention de la radicalisation</w:t>
      </w:r>
      <w:r>
        <w:rPr>
          <w:b/>
          <w:sz w:val="28"/>
          <w:szCs w:val="28"/>
        </w:rPr>
        <w:t xml:space="preserve">» à destination </w:t>
      </w:r>
      <w:r w:rsidR="0038621D">
        <w:rPr>
          <w:b/>
          <w:sz w:val="28"/>
          <w:szCs w:val="28"/>
        </w:rPr>
        <w:t>des lycéens</w:t>
      </w:r>
    </w:p>
    <w:sdt>
      <w:sdtPr>
        <w:rPr>
          <w:rFonts w:asciiTheme="minorHAnsi" w:eastAsiaTheme="minorHAnsi" w:hAnsiTheme="minorHAnsi" w:cstheme="minorBidi"/>
          <w:color w:val="auto"/>
          <w:sz w:val="22"/>
          <w:szCs w:val="22"/>
          <w:lang w:eastAsia="en-US"/>
        </w:rPr>
        <w:id w:val="-221993308"/>
        <w:docPartObj>
          <w:docPartGallery w:val="Table of Contents"/>
          <w:docPartUnique/>
        </w:docPartObj>
      </w:sdtPr>
      <w:sdtEndPr>
        <w:rPr>
          <w:b/>
          <w:bCs/>
        </w:rPr>
      </w:sdtEndPr>
      <w:sdtContent>
        <w:p w14:paraId="297B5E64" w14:textId="77777777" w:rsidR="00FF5E92" w:rsidRDefault="00FF5E92">
          <w:pPr>
            <w:pStyle w:val="En-ttedetabledesmatires"/>
          </w:pPr>
          <w:r>
            <w:t>Table des matières</w:t>
          </w:r>
        </w:p>
        <w:p w14:paraId="297B5E65" w14:textId="77777777" w:rsidR="005977BF" w:rsidRDefault="00FF5E92">
          <w:pPr>
            <w:pStyle w:val="TM1"/>
            <w:rPr>
              <w:rFonts w:eastAsiaTheme="minorEastAsia"/>
              <w:noProof/>
              <w:lang w:eastAsia="fr-FR"/>
            </w:rPr>
          </w:pPr>
          <w:r>
            <w:fldChar w:fldCharType="begin"/>
          </w:r>
          <w:r>
            <w:instrText xml:space="preserve"> TOC \o "1-3" \h \z \u </w:instrText>
          </w:r>
          <w:r>
            <w:fldChar w:fldCharType="separate"/>
          </w:r>
          <w:hyperlink w:anchor="_Toc32495150" w:history="1">
            <w:r w:rsidR="005977BF" w:rsidRPr="00F7191B">
              <w:rPr>
                <w:rStyle w:val="Lienhypertexte"/>
                <w:noProof/>
              </w:rPr>
              <w:t>Préambule :</w:t>
            </w:r>
            <w:r w:rsidR="005977BF">
              <w:rPr>
                <w:noProof/>
                <w:webHidden/>
              </w:rPr>
              <w:tab/>
            </w:r>
            <w:r w:rsidR="005977BF">
              <w:rPr>
                <w:noProof/>
                <w:webHidden/>
              </w:rPr>
              <w:fldChar w:fldCharType="begin"/>
            </w:r>
            <w:r w:rsidR="005977BF">
              <w:rPr>
                <w:noProof/>
                <w:webHidden/>
              </w:rPr>
              <w:instrText xml:space="preserve"> PAGEREF _Toc32495150 \h </w:instrText>
            </w:r>
            <w:r w:rsidR="005977BF">
              <w:rPr>
                <w:noProof/>
                <w:webHidden/>
              </w:rPr>
            </w:r>
            <w:r w:rsidR="005977BF">
              <w:rPr>
                <w:noProof/>
                <w:webHidden/>
              </w:rPr>
              <w:fldChar w:fldCharType="separate"/>
            </w:r>
            <w:r w:rsidR="005977BF">
              <w:rPr>
                <w:noProof/>
                <w:webHidden/>
              </w:rPr>
              <w:t>1</w:t>
            </w:r>
            <w:r w:rsidR="005977BF">
              <w:rPr>
                <w:noProof/>
                <w:webHidden/>
              </w:rPr>
              <w:fldChar w:fldCharType="end"/>
            </w:r>
          </w:hyperlink>
        </w:p>
        <w:p w14:paraId="297B5E66" w14:textId="77777777" w:rsidR="005977BF" w:rsidRDefault="00C62718">
          <w:pPr>
            <w:pStyle w:val="TM1"/>
            <w:rPr>
              <w:rFonts w:eastAsiaTheme="minorEastAsia"/>
              <w:noProof/>
              <w:lang w:eastAsia="fr-FR"/>
            </w:rPr>
          </w:pPr>
          <w:hyperlink w:anchor="_Toc32495151" w:history="1">
            <w:r w:rsidR="005977BF" w:rsidRPr="00F7191B">
              <w:rPr>
                <w:rStyle w:val="Lienhypertexte"/>
                <w:noProof/>
              </w:rPr>
              <w:t>Public concerné :</w:t>
            </w:r>
            <w:r w:rsidR="005977BF">
              <w:rPr>
                <w:noProof/>
                <w:webHidden/>
              </w:rPr>
              <w:tab/>
            </w:r>
            <w:r w:rsidR="005977BF">
              <w:rPr>
                <w:noProof/>
                <w:webHidden/>
              </w:rPr>
              <w:fldChar w:fldCharType="begin"/>
            </w:r>
            <w:r w:rsidR="005977BF">
              <w:rPr>
                <w:noProof/>
                <w:webHidden/>
              </w:rPr>
              <w:instrText xml:space="preserve"> PAGEREF _Toc32495151 \h </w:instrText>
            </w:r>
            <w:r w:rsidR="005977BF">
              <w:rPr>
                <w:noProof/>
                <w:webHidden/>
              </w:rPr>
            </w:r>
            <w:r w:rsidR="005977BF">
              <w:rPr>
                <w:noProof/>
                <w:webHidden/>
              </w:rPr>
              <w:fldChar w:fldCharType="separate"/>
            </w:r>
            <w:r w:rsidR="005977BF">
              <w:rPr>
                <w:noProof/>
                <w:webHidden/>
              </w:rPr>
              <w:t>2</w:t>
            </w:r>
            <w:r w:rsidR="005977BF">
              <w:rPr>
                <w:noProof/>
                <w:webHidden/>
              </w:rPr>
              <w:fldChar w:fldCharType="end"/>
            </w:r>
          </w:hyperlink>
        </w:p>
        <w:p w14:paraId="297B5E67" w14:textId="77777777" w:rsidR="005977BF" w:rsidRDefault="00C62718">
          <w:pPr>
            <w:pStyle w:val="TM1"/>
            <w:rPr>
              <w:rFonts w:eastAsiaTheme="minorEastAsia"/>
              <w:noProof/>
              <w:lang w:eastAsia="fr-FR"/>
            </w:rPr>
          </w:pPr>
          <w:hyperlink w:anchor="_Toc32495152" w:history="1">
            <w:r w:rsidR="005977BF" w:rsidRPr="00F7191B">
              <w:rPr>
                <w:rStyle w:val="Lienhypertexte"/>
                <w:noProof/>
              </w:rPr>
              <w:t>Echéances du futur appel à projets :</w:t>
            </w:r>
            <w:r w:rsidR="005977BF">
              <w:rPr>
                <w:noProof/>
                <w:webHidden/>
              </w:rPr>
              <w:tab/>
            </w:r>
            <w:r w:rsidR="005977BF">
              <w:rPr>
                <w:noProof/>
                <w:webHidden/>
              </w:rPr>
              <w:fldChar w:fldCharType="begin"/>
            </w:r>
            <w:r w:rsidR="005977BF">
              <w:rPr>
                <w:noProof/>
                <w:webHidden/>
              </w:rPr>
              <w:instrText xml:space="preserve"> PAGEREF _Toc32495152 \h </w:instrText>
            </w:r>
            <w:r w:rsidR="005977BF">
              <w:rPr>
                <w:noProof/>
                <w:webHidden/>
              </w:rPr>
            </w:r>
            <w:r w:rsidR="005977BF">
              <w:rPr>
                <w:noProof/>
                <w:webHidden/>
              </w:rPr>
              <w:fldChar w:fldCharType="separate"/>
            </w:r>
            <w:r w:rsidR="005977BF">
              <w:rPr>
                <w:noProof/>
                <w:webHidden/>
              </w:rPr>
              <w:t>2</w:t>
            </w:r>
            <w:r w:rsidR="005977BF">
              <w:rPr>
                <w:noProof/>
                <w:webHidden/>
              </w:rPr>
              <w:fldChar w:fldCharType="end"/>
            </w:r>
          </w:hyperlink>
        </w:p>
        <w:p w14:paraId="297B5E68" w14:textId="77777777" w:rsidR="005977BF" w:rsidRDefault="00C62718">
          <w:pPr>
            <w:pStyle w:val="TM1"/>
            <w:rPr>
              <w:rFonts w:eastAsiaTheme="minorEastAsia"/>
              <w:noProof/>
              <w:lang w:eastAsia="fr-FR"/>
            </w:rPr>
          </w:pPr>
          <w:hyperlink w:anchor="_Toc32495153" w:history="1">
            <w:r w:rsidR="005977BF" w:rsidRPr="00F7191B">
              <w:rPr>
                <w:rStyle w:val="Lienhypertexte"/>
                <w:noProof/>
              </w:rPr>
              <w:t>Les objectifs :</w:t>
            </w:r>
            <w:r w:rsidR="005977BF">
              <w:rPr>
                <w:noProof/>
                <w:webHidden/>
              </w:rPr>
              <w:tab/>
            </w:r>
            <w:r w:rsidR="005977BF">
              <w:rPr>
                <w:noProof/>
                <w:webHidden/>
              </w:rPr>
              <w:fldChar w:fldCharType="begin"/>
            </w:r>
            <w:r w:rsidR="005977BF">
              <w:rPr>
                <w:noProof/>
                <w:webHidden/>
              </w:rPr>
              <w:instrText xml:space="preserve"> PAGEREF _Toc32495153 \h </w:instrText>
            </w:r>
            <w:r w:rsidR="005977BF">
              <w:rPr>
                <w:noProof/>
                <w:webHidden/>
              </w:rPr>
            </w:r>
            <w:r w:rsidR="005977BF">
              <w:rPr>
                <w:noProof/>
                <w:webHidden/>
              </w:rPr>
              <w:fldChar w:fldCharType="separate"/>
            </w:r>
            <w:r w:rsidR="005977BF">
              <w:rPr>
                <w:noProof/>
                <w:webHidden/>
              </w:rPr>
              <w:t>2</w:t>
            </w:r>
            <w:r w:rsidR="005977BF">
              <w:rPr>
                <w:noProof/>
                <w:webHidden/>
              </w:rPr>
              <w:fldChar w:fldCharType="end"/>
            </w:r>
          </w:hyperlink>
        </w:p>
        <w:p w14:paraId="297B5E69" w14:textId="77777777" w:rsidR="005977BF" w:rsidRDefault="00C62718">
          <w:pPr>
            <w:pStyle w:val="TM1"/>
            <w:rPr>
              <w:rFonts w:eastAsiaTheme="minorEastAsia"/>
              <w:noProof/>
              <w:lang w:eastAsia="fr-FR"/>
            </w:rPr>
          </w:pPr>
          <w:hyperlink w:anchor="_Toc32495154" w:history="1">
            <w:r w:rsidR="005977BF" w:rsidRPr="00F7191B">
              <w:rPr>
                <w:rStyle w:val="Lienhypertexte"/>
                <w:noProof/>
              </w:rPr>
              <w:t>La modalité :</w:t>
            </w:r>
            <w:r w:rsidR="005977BF">
              <w:rPr>
                <w:noProof/>
                <w:webHidden/>
              </w:rPr>
              <w:tab/>
            </w:r>
            <w:r w:rsidR="005977BF">
              <w:rPr>
                <w:noProof/>
                <w:webHidden/>
              </w:rPr>
              <w:fldChar w:fldCharType="begin"/>
            </w:r>
            <w:r w:rsidR="005977BF">
              <w:rPr>
                <w:noProof/>
                <w:webHidden/>
              </w:rPr>
              <w:instrText xml:space="preserve"> PAGEREF _Toc32495154 \h </w:instrText>
            </w:r>
            <w:r w:rsidR="005977BF">
              <w:rPr>
                <w:noProof/>
                <w:webHidden/>
              </w:rPr>
            </w:r>
            <w:r w:rsidR="005977BF">
              <w:rPr>
                <w:noProof/>
                <w:webHidden/>
              </w:rPr>
              <w:fldChar w:fldCharType="separate"/>
            </w:r>
            <w:r w:rsidR="005977BF">
              <w:rPr>
                <w:noProof/>
                <w:webHidden/>
              </w:rPr>
              <w:t>2</w:t>
            </w:r>
            <w:r w:rsidR="005977BF">
              <w:rPr>
                <w:noProof/>
                <w:webHidden/>
              </w:rPr>
              <w:fldChar w:fldCharType="end"/>
            </w:r>
          </w:hyperlink>
        </w:p>
        <w:p w14:paraId="297B5E6A" w14:textId="77777777" w:rsidR="005977BF" w:rsidRDefault="00C62718">
          <w:pPr>
            <w:pStyle w:val="TM1"/>
            <w:rPr>
              <w:rFonts w:eastAsiaTheme="minorEastAsia"/>
              <w:noProof/>
              <w:lang w:eastAsia="fr-FR"/>
            </w:rPr>
          </w:pPr>
          <w:hyperlink w:anchor="_Toc32495155" w:history="1">
            <w:r w:rsidR="005977BF" w:rsidRPr="00F7191B">
              <w:rPr>
                <w:rStyle w:val="Lienhypertexte"/>
                <w:noProof/>
              </w:rPr>
              <w:t>Le retour des propositions :</w:t>
            </w:r>
            <w:r w:rsidR="005977BF">
              <w:rPr>
                <w:noProof/>
                <w:webHidden/>
              </w:rPr>
              <w:tab/>
            </w:r>
            <w:r w:rsidR="005977BF">
              <w:rPr>
                <w:noProof/>
                <w:webHidden/>
              </w:rPr>
              <w:fldChar w:fldCharType="begin"/>
            </w:r>
            <w:r w:rsidR="005977BF">
              <w:rPr>
                <w:noProof/>
                <w:webHidden/>
              </w:rPr>
              <w:instrText xml:space="preserve"> PAGEREF _Toc32495155 \h </w:instrText>
            </w:r>
            <w:r w:rsidR="005977BF">
              <w:rPr>
                <w:noProof/>
                <w:webHidden/>
              </w:rPr>
            </w:r>
            <w:r w:rsidR="005977BF">
              <w:rPr>
                <w:noProof/>
                <w:webHidden/>
              </w:rPr>
              <w:fldChar w:fldCharType="separate"/>
            </w:r>
            <w:r w:rsidR="005977BF">
              <w:rPr>
                <w:noProof/>
                <w:webHidden/>
              </w:rPr>
              <w:t>3</w:t>
            </w:r>
            <w:r w:rsidR="005977BF">
              <w:rPr>
                <w:noProof/>
                <w:webHidden/>
              </w:rPr>
              <w:fldChar w:fldCharType="end"/>
            </w:r>
          </w:hyperlink>
        </w:p>
        <w:p w14:paraId="297B5E6B" w14:textId="77777777" w:rsidR="00FF5E92" w:rsidRDefault="00FF5E92">
          <w:r>
            <w:rPr>
              <w:b/>
              <w:bCs/>
            </w:rPr>
            <w:fldChar w:fldCharType="end"/>
          </w:r>
        </w:p>
      </w:sdtContent>
    </w:sdt>
    <w:p w14:paraId="297B5E6C" w14:textId="77777777" w:rsidR="00100E0A" w:rsidRDefault="00100E0A" w:rsidP="00DA6A7F">
      <w:pPr>
        <w:jc w:val="both"/>
      </w:pPr>
    </w:p>
    <w:p w14:paraId="297B5E6D" w14:textId="77777777" w:rsidR="00FF4C84" w:rsidRDefault="00FF4C84" w:rsidP="001D6AC7">
      <w:pPr>
        <w:pStyle w:val="Titre1"/>
      </w:pPr>
      <w:bookmarkStart w:id="1" w:name="_Toc32495150"/>
      <w:r>
        <w:t>Préambule :</w:t>
      </w:r>
      <w:bookmarkEnd w:id="1"/>
    </w:p>
    <w:p w14:paraId="297B5E6E" w14:textId="77777777" w:rsidR="00C948EB" w:rsidRDefault="00C948EB" w:rsidP="00C948EB">
      <w:pPr>
        <w:jc w:val="both"/>
      </w:pPr>
      <w:r>
        <w:t xml:space="preserve">Lors de la Séance Plénière du </w:t>
      </w:r>
      <w:r w:rsidR="008E73CB">
        <w:t xml:space="preserve">28 juin </w:t>
      </w:r>
      <w:r>
        <w:t>2018, la Région Hauts-de-France a adopté son plan régional de prévention de la radicalisation et la charte régionale de la laïcité et des valeurs de la République.</w:t>
      </w:r>
    </w:p>
    <w:p w14:paraId="297B5E6F" w14:textId="77777777" w:rsidR="00C948EB" w:rsidRDefault="00C948EB" w:rsidP="00370D4F">
      <w:pPr>
        <w:jc w:val="both"/>
      </w:pPr>
      <w:r>
        <w:t xml:space="preserve">En cohérence avec les politiques déjà en place telles que la formation des </w:t>
      </w:r>
      <w:r w:rsidR="00785700">
        <w:t>agents des lycées</w:t>
      </w:r>
      <w:r>
        <w:t>, et dans les champs d’action qui sont les siens, la Région souhaite contribuer pleinement à la prise en charge de cet enjeu de société qui relève de l’intérêt supérieur de la nation, en mobilisant l’ensemble des leviers dont elle dispose, en complémentarité avec les actions portées par l’Etat, les autres collectivités et les acteurs de la s</w:t>
      </w:r>
      <w:r w:rsidR="00075DC6">
        <w:t>ociété civile. </w:t>
      </w:r>
    </w:p>
    <w:p w14:paraId="297B5E70" w14:textId="77777777" w:rsidR="001B73EC" w:rsidRDefault="001B73EC" w:rsidP="00C948EB">
      <w:pPr>
        <w:jc w:val="both"/>
      </w:pPr>
      <w:r>
        <w:t>Cela nécessite la mobilisation de l’ensemble des acteurs : Etat, collectivités territoriales, associations, société civile.</w:t>
      </w:r>
    </w:p>
    <w:p w14:paraId="297B5E71" w14:textId="77777777" w:rsidR="001B73EC" w:rsidRDefault="001B73EC" w:rsidP="00C53066">
      <w:pPr>
        <w:jc w:val="both"/>
      </w:pPr>
      <w:r>
        <w:t xml:space="preserve">Considérant sa compétence en matière de lycées, la Région Hauts-de-France souhaite agir spécifiquement pour la prévention de la radicalisation dans les lieux scolaires. </w:t>
      </w:r>
    </w:p>
    <w:p w14:paraId="297B5E72" w14:textId="77777777" w:rsidR="00C53066" w:rsidRDefault="00C53066" w:rsidP="00C53066">
      <w:pPr>
        <w:jc w:val="both"/>
      </w:pPr>
      <w:r>
        <w:t xml:space="preserve">Dans </w:t>
      </w:r>
      <w:r w:rsidR="001B73EC">
        <w:t>ce cadre</w:t>
      </w:r>
      <w:r>
        <w:t xml:space="preserve">, un plan d’actions en </w:t>
      </w:r>
      <w:r w:rsidR="00E73606">
        <w:t>trois</w:t>
      </w:r>
      <w:r w:rsidR="00075DC6">
        <w:t xml:space="preserve"> axes a</w:t>
      </w:r>
      <w:r>
        <w:t xml:space="preserve"> été identifié :</w:t>
      </w:r>
    </w:p>
    <w:p w14:paraId="297B5E73" w14:textId="77777777" w:rsidR="00C53066" w:rsidRDefault="00C53066" w:rsidP="00162ECE">
      <w:pPr>
        <w:pStyle w:val="Paragraphedeliste"/>
        <w:numPr>
          <w:ilvl w:val="0"/>
          <w:numId w:val="3"/>
        </w:numPr>
        <w:jc w:val="both"/>
      </w:pPr>
      <w:r>
        <w:t xml:space="preserve">Des actions éducatives dans le domaine de la lutte contre la radicalisation seront explicitement identifiées parmi les thématiques financées par la Région dans le cadre de ses </w:t>
      </w:r>
      <w:r w:rsidR="00EC3DA0">
        <w:t>subventions.</w:t>
      </w:r>
    </w:p>
    <w:p w14:paraId="297B5E74" w14:textId="77777777" w:rsidR="00C53066" w:rsidRDefault="00C53066" w:rsidP="00162ECE">
      <w:pPr>
        <w:pStyle w:val="Paragraphedeliste"/>
        <w:numPr>
          <w:ilvl w:val="0"/>
          <w:numId w:val="3"/>
        </w:numPr>
        <w:jc w:val="both"/>
      </w:pPr>
      <w:r>
        <w:t>Un fonds de concours va être mis en place auprès des é</w:t>
      </w:r>
      <w:r w:rsidR="00EC3DA0">
        <w:t xml:space="preserve">tablissements pour faciliter la </w:t>
      </w:r>
      <w:r>
        <w:t>formation des enseignants sur le sujet, en lien avec le Rectorat.</w:t>
      </w:r>
    </w:p>
    <w:p w14:paraId="297B5E75" w14:textId="77777777" w:rsidR="00C53066" w:rsidRDefault="00C53066" w:rsidP="00162ECE">
      <w:pPr>
        <w:pStyle w:val="Paragraphedeliste"/>
        <w:numPr>
          <w:ilvl w:val="0"/>
          <w:numId w:val="3"/>
        </w:numPr>
        <w:jc w:val="both"/>
      </w:pPr>
      <w:r>
        <w:t>Des actions de formation vont être mises en place à l</w:t>
      </w:r>
      <w:r w:rsidR="00EC3DA0">
        <w:t xml:space="preserve">’attention des personnels de la </w:t>
      </w:r>
      <w:r>
        <w:t>Région travaillant dans les lycées afin de les sensibili</w:t>
      </w:r>
      <w:r w:rsidR="00EC3DA0">
        <w:t xml:space="preserve">ser et de les former à détecter </w:t>
      </w:r>
      <w:r>
        <w:t>d’éventuels signes de radicalisation et à pouvoir opérer les signalements.</w:t>
      </w:r>
    </w:p>
    <w:p w14:paraId="297B5E76" w14:textId="77777777" w:rsidR="00EC3DA0" w:rsidRDefault="00EC3DA0" w:rsidP="00C53066">
      <w:pPr>
        <w:jc w:val="both"/>
      </w:pPr>
    </w:p>
    <w:p w14:paraId="297B5E77" w14:textId="77777777" w:rsidR="00EC3DA0" w:rsidRDefault="001E5BDD" w:rsidP="00C53066">
      <w:pPr>
        <w:jc w:val="both"/>
      </w:pPr>
      <w:r>
        <w:t>L</w:t>
      </w:r>
      <w:r w:rsidR="00E73606">
        <w:t>’</w:t>
      </w:r>
      <w:r w:rsidR="00EC3DA0">
        <w:t xml:space="preserve">axe 1 relatif aux actions éducatives </w:t>
      </w:r>
      <w:r w:rsidR="00E73606">
        <w:t>es</w:t>
      </w:r>
      <w:r>
        <w:t>t</w:t>
      </w:r>
      <w:r w:rsidR="00EC3DA0">
        <w:t xml:space="preserve"> formalisé par un appel à projets </w:t>
      </w:r>
      <w:r w:rsidR="00E73606">
        <w:t xml:space="preserve">à destination des lycéens </w:t>
      </w:r>
      <w:r w:rsidR="00E73606" w:rsidRPr="00075DC6">
        <w:t>pour promouvoir la laïcité et les valeurs de la Républ</w:t>
      </w:r>
      <w:r w:rsidR="00E73606">
        <w:t xml:space="preserve">ique </w:t>
      </w:r>
      <w:r w:rsidR="00EC3DA0">
        <w:t xml:space="preserve">qu’il est prévu de lancer </w:t>
      </w:r>
      <w:r w:rsidR="0082403B">
        <w:t>au printemps</w:t>
      </w:r>
      <w:r w:rsidR="00EC3DA0">
        <w:t xml:space="preserve"> 20</w:t>
      </w:r>
      <w:r w:rsidR="00935897">
        <w:t>20</w:t>
      </w:r>
      <w:r w:rsidR="00EC3DA0">
        <w:t>.</w:t>
      </w:r>
    </w:p>
    <w:p w14:paraId="297B5E78" w14:textId="77777777" w:rsidR="00EC3DA0" w:rsidRDefault="00EC3DA0" w:rsidP="00C53066">
      <w:pPr>
        <w:jc w:val="both"/>
      </w:pPr>
      <w:r>
        <w:t xml:space="preserve">Les éléments qui suivent détaillent </w:t>
      </w:r>
      <w:r w:rsidR="0082403B">
        <w:t>les attendus de la Région et des partenaires sur l’offre de service</w:t>
      </w:r>
      <w:r w:rsidR="00DB236C">
        <w:t>s</w:t>
      </w:r>
      <w:r w:rsidR="0082403B">
        <w:t xml:space="preserve"> qui sera proposé aux établissements.</w:t>
      </w:r>
    </w:p>
    <w:p w14:paraId="297B5E79" w14:textId="77777777" w:rsidR="00ED58D1" w:rsidRDefault="0082403B" w:rsidP="001D6AC7">
      <w:pPr>
        <w:pStyle w:val="Titre1"/>
      </w:pPr>
      <w:bookmarkStart w:id="2" w:name="_Toc32495151"/>
      <w:r>
        <w:t>Public concerné :</w:t>
      </w:r>
      <w:bookmarkEnd w:id="2"/>
      <w:r>
        <w:t xml:space="preserve"> </w:t>
      </w:r>
    </w:p>
    <w:p w14:paraId="297B5E7A" w14:textId="77777777" w:rsidR="0082403B" w:rsidRDefault="00D04B75" w:rsidP="00C53066">
      <w:pPr>
        <w:jc w:val="both"/>
      </w:pPr>
      <w:r>
        <w:t>Les</w:t>
      </w:r>
      <w:r w:rsidR="00ED58D1">
        <w:t xml:space="preserve"> établissements de la Région Hauts-de-France </w:t>
      </w:r>
      <w:r>
        <w:t>concernés sont :</w:t>
      </w:r>
    </w:p>
    <w:p w14:paraId="297B5E7B" w14:textId="77777777" w:rsidR="00ED58D1" w:rsidRDefault="00ED58D1" w:rsidP="00ED58D1">
      <w:pPr>
        <w:pStyle w:val="Paragraphedeliste"/>
        <w:numPr>
          <w:ilvl w:val="0"/>
          <w:numId w:val="2"/>
        </w:numPr>
        <w:jc w:val="both"/>
      </w:pPr>
      <w:r w:rsidRPr="00ED58D1">
        <w:t xml:space="preserve">lycées publics et privés, </w:t>
      </w:r>
    </w:p>
    <w:p w14:paraId="297B5E7C" w14:textId="77777777" w:rsidR="00ED58D1" w:rsidRDefault="00ED58D1" w:rsidP="00ED58D1">
      <w:pPr>
        <w:pStyle w:val="Paragraphedeliste"/>
        <w:numPr>
          <w:ilvl w:val="0"/>
          <w:numId w:val="2"/>
        </w:numPr>
        <w:jc w:val="both"/>
      </w:pPr>
      <w:r w:rsidRPr="00ED58D1">
        <w:t xml:space="preserve">maisons familiales et rurales, </w:t>
      </w:r>
    </w:p>
    <w:p w14:paraId="297B5E7D" w14:textId="77777777" w:rsidR="00C53066" w:rsidRDefault="00C53066" w:rsidP="00C53066">
      <w:pPr>
        <w:jc w:val="both"/>
      </w:pPr>
    </w:p>
    <w:p w14:paraId="297B5E7E" w14:textId="77777777" w:rsidR="00ED58D1" w:rsidRDefault="00ED58D1" w:rsidP="001D6AC7">
      <w:pPr>
        <w:pStyle w:val="Titre1"/>
      </w:pPr>
      <w:bookmarkStart w:id="3" w:name="_Toc32495152"/>
      <w:r>
        <w:t>Echéances du futur appel à projets :</w:t>
      </w:r>
      <w:bookmarkEnd w:id="3"/>
    </w:p>
    <w:p w14:paraId="297B5E7F" w14:textId="77777777" w:rsidR="00ED58D1" w:rsidRDefault="00ED58D1" w:rsidP="00C53066">
      <w:pPr>
        <w:jc w:val="both"/>
      </w:pPr>
      <w:r>
        <w:t>L’appel à projet</w:t>
      </w:r>
      <w:r w:rsidR="00F60F72">
        <w:t>s</w:t>
      </w:r>
      <w:r>
        <w:t xml:space="preserve"> sera proposé aux </w:t>
      </w:r>
      <w:r w:rsidR="00F60F72">
        <w:t>établissements au printemps 2020</w:t>
      </w:r>
      <w:r>
        <w:t>. Les établissements auront un mois pour se positionner sur les projets proposés par les structures pré-identifiées.</w:t>
      </w:r>
    </w:p>
    <w:p w14:paraId="297B5E81" w14:textId="27DF5295" w:rsidR="005D0385" w:rsidRDefault="005D0385" w:rsidP="00C53066">
      <w:pPr>
        <w:jc w:val="both"/>
      </w:pPr>
      <w:r>
        <w:t>La Collectivité pourra ainsi délibérer en juillet ou septembre afin</w:t>
      </w:r>
      <w:r w:rsidR="00212760">
        <w:t xml:space="preserve"> que le déroulement des actions se fasse au cours de l’année scolaire 2020/2021.</w:t>
      </w:r>
    </w:p>
    <w:p w14:paraId="297B5E82" w14:textId="77777777" w:rsidR="005D0385" w:rsidRDefault="008E73CB" w:rsidP="001D6AC7">
      <w:pPr>
        <w:pStyle w:val="Titre1"/>
      </w:pPr>
      <w:bookmarkStart w:id="4" w:name="_Toc32495153"/>
      <w:r>
        <w:t xml:space="preserve">Les </w:t>
      </w:r>
      <w:r w:rsidR="00C71DD1">
        <w:t>objectif</w:t>
      </w:r>
      <w:r>
        <w:t>s</w:t>
      </w:r>
      <w:r w:rsidR="005D0385">
        <w:t> :</w:t>
      </w:r>
      <w:bookmarkEnd w:id="4"/>
    </w:p>
    <w:p w14:paraId="297B5E83" w14:textId="77777777" w:rsidR="005D0385" w:rsidRDefault="00C71DD1" w:rsidP="00C71DD1">
      <w:pPr>
        <w:jc w:val="both"/>
      </w:pPr>
      <w:r>
        <w:t>« P</w:t>
      </w:r>
      <w:r w:rsidR="005D0385">
        <w:t>rémunir les esprits contre la radicalisation en sensibilisant à la défen</w:t>
      </w:r>
      <w:r>
        <w:t>se des valeurs de la République ».</w:t>
      </w:r>
    </w:p>
    <w:p w14:paraId="297B5E84" w14:textId="77777777" w:rsidR="00360740" w:rsidRDefault="003B7FFA" w:rsidP="003B7FFA">
      <w:pPr>
        <w:jc w:val="both"/>
      </w:pPr>
      <w:r>
        <w:t>« </w:t>
      </w:r>
      <w:r w:rsidR="00E44C89">
        <w:t>Développer</w:t>
      </w:r>
      <w:r w:rsidR="001E5BDD">
        <w:t xml:space="preserve"> l’</w:t>
      </w:r>
      <w:r w:rsidR="00785700">
        <w:t>esprit</w:t>
      </w:r>
      <w:r w:rsidR="001E5BDD">
        <w:t xml:space="preserve"> critique et le discours républicain</w:t>
      </w:r>
      <w:r>
        <w:t xml:space="preserve"> sur plusieurs registres (y compris </w:t>
      </w:r>
      <w:r w:rsidR="008E73CB">
        <w:t>historique, culturel, humoristique,</w:t>
      </w:r>
      <w:r w:rsidR="001E5BDD">
        <w:t xml:space="preserve"> </w:t>
      </w:r>
      <w:r>
        <w:t>artistique</w:t>
      </w:r>
      <w:r w:rsidR="008E73CB">
        <w:t>, etc.</w:t>
      </w:r>
      <w:r>
        <w:t>) porté par différen</w:t>
      </w:r>
      <w:r w:rsidR="00075DC6">
        <w:t xml:space="preserve">ts intervenants (intellectuels, </w:t>
      </w:r>
      <w:r>
        <w:t xml:space="preserve">sportifs, associatifs, </w:t>
      </w:r>
      <w:r w:rsidR="008E73CB">
        <w:t>etc</w:t>
      </w:r>
      <w:r w:rsidR="005977BF">
        <w:t>.)</w:t>
      </w:r>
      <w:r>
        <w:t xml:space="preserve"> »  </w:t>
      </w:r>
    </w:p>
    <w:p w14:paraId="297B5E85" w14:textId="77777777" w:rsidR="00764A34" w:rsidRDefault="00764A34" w:rsidP="00764A34">
      <w:pPr>
        <w:jc w:val="both"/>
      </w:pPr>
      <w:r>
        <w:t>« Travailler en complètes transversalité et complémentarité avec la communauté éducative ».</w:t>
      </w:r>
    </w:p>
    <w:p w14:paraId="297B5E86" w14:textId="77777777" w:rsidR="003B7FFA" w:rsidRDefault="003B7FFA" w:rsidP="003B7FFA">
      <w:pPr>
        <w:jc w:val="both"/>
      </w:pPr>
    </w:p>
    <w:p w14:paraId="297B5E87" w14:textId="77777777" w:rsidR="00C71DD1" w:rsidRDefault="00C71DD1" w:rsidP="001D6AC7">
      <w:pPr>
        <w:pStyle w:val="Titre1"/>
      </w:pPr>
      <w:bookmarkStart w:id="5" w:name="_Toc32495154"/>
      <w:r>
        <w:t>La modalité :</w:t>
      </w:r>
      <w:bookmarkEnd w:id="5"/>
    </w:p>
    <w:p w14:paraId="297B5E88" w14:textId="77777777" w:rsidR="00C71DD1" w:rsidRDefault="00C71DD1" w:rsidP="00847A37">
      <w:pPr>
        <w:jc w:val="both"/>
      </w:pPr>
      <w:r>
        <w:t>Chaque structure</w:t>
      </w:r>
      <w:r w:rsidR="00162ECE">
        <w:t>,</w:t>
      </w:r>
      <w:r w:rsidR="00162ECE" w:rsidRPr="00162ECE">
        <w:t xml:space="preserve"> </w:t>
      </w:r>
      <w:r w:rsidR="00162ECE">
        <w:t xml:space="preserve">bénéficiant d’un agrément national du Ministère de l’Education nationale et/ du Ministère des Sports et/ou référencées par le </w:t>
      </w:r>
      <w:r w:rsidR="00EC5A10">
        <w:t>SG-</w:t>
      </w:r>
      <w:r w:rsidR="00162ECE">
        <w:t>CIPDR (</w:t>
      </w:r>
      <w:r w:rsidR="00EC5A10">
        <w:t xml:space="preserve">le secrétariat général du </w:t>
      </w:r>
      <w:r w:rsidR="00162ECE">
        <w:t>Comité Interministériel de prévention de la délinquance et de la radicalisation</w:t>
      </w:r>
      <w:r w:rsidR="00847A37">
        <w:t>)</w:t>
      </w:r>
      <w:r w:rsidR="00162ECE">
        <w:t xml:space="preserve"> devra</w:t>
      </w:r>
      <w:r>
        <w:t xml:space="preserve"> pouvoir intervenir sur au moins l’ensemble d’un département de la Région, en veillant à l’équilibre des territoires (et à la prise en compte de la ruralité).</w:t>
      </w:r>
    </w:p>
    <w:p w14:paraId="297B5E89" w14:textId="77777777" w:rsidR="0096160D" w:rsidRDefault="0096160D" w:rsidP="00C71DD1">
      <w:pPr>
        <w:jc w:val="both"/>
      </w:pPr>
      <w:r>
        <w:t>Les structures peuvent proposer une intervention départementale avec une offre sur un seul bassin d’éducation-formation.</w:t>
      </w:r>
    </w:p>
    <w:p w14:paraId="297B5E8A" w14:textId="77777777" w:rsidR="000B6A93" w:rsidRDefault="00C71DD1" w:rsidP="00C71DD1">
      <w:pPr>
        <w:jc w:val="both"/>
      </w:pPr>
      <w:r>
        <w:t>La forme de l’intervention peut être variée</w:t>
      </w:r>
      <w:r w:rsidR="000B6A93">
        <w:t> :</w:t>
      </w:r>
    </w:p>
    <w:p w14:paraId="297B5E8B" w14:textId="77777777" w:rsidR="001E5BDD" w:rsidRDefault="006C64C4" w:rsidP="006C64C4">
      <w:pPr>
        <w:pStyle w:val="Paragraphedeliste"/>
        <w:numPr>
          <w:ilvl w:val="0"/>
          <w:numId w:val="2"/>
        </w:numPr>
        <w:jc w:val="both"/>
      </w:pPr>
      <w:r>
        <w:t>P</w:t>
      </w:r>
      <w:r w:rsidR="00C71DD1">
        <w:t>ièce de théâtre</w:t>
      </w:r>
    </w:p>
    <w:p w14:paraId="297B5E8C" w14:textId="77777777" w:rsidR="000B6A93" w:rsidRDefault="001E5BDD" w:rsidP="006C64C4">
      <w:pPr>
        <w:pStyle w:val="Paragraphedeliste"/>
        <w:numPr>
          <w:ilvl w:val="0"/>
          <w:numId w:val="2"/>
        </w:numPr>
        <w:jc w:val="both"/>
      </w:pPr>
      <w:r>
        <w:t>Forum débat</w:t>
      </w:r>
      <w:r w:rsidR="000B6A93">
        <w:t xml:space="preserve"> </w:t>
      </w:r>
    </w:p>
    <w:p w14:paraId="297B5E8D" w14:textId="77777777" w:rsidR="000B6A93" w:rsidRDefault="006C64C4" w:rsidP="006C64C4">
      <w:pPr>
        <w:pStyle w:val="Paragraphedeliste"/>
        <w:numPr>
          <w:ilvl w:val="0"/>
          <w:numId w:val="2"/>
        </w:numPr>
        <w:jc w:val="both"/>
      </w:pPr>
      <w:r>
        <w:t>T</w:t>
      </w:r>
      <w:r w:rsidR="00C71DD1">
        <w:t>ravail via les questions de</w:t>
      </w:r>
      <w:r w:rsidR="005A6185">
        <w:t>s medias</w:t>
      </w:r>
      <w:r w:rsidR="000B6A93">
        <w:t xml:space="preserve"> notamment sur le décryptage des informations</w:t>
      </w:r>
      <w:r w:rsidR="00745352">
        <w:t>,</w:t>
      </w:r>
    </w:p>
    <w:p w14:paraId="297B5E8E" w14:textId="77777777" w:rsidR="000B6A93" w:rsidRDefault="000B6A93" w:rsidP="006C64C4">
      <w:pPr>
        <w:pStyle w:val="Paragraphedeliste"/>
        <w:numPr>
          <w:ilvl w:val="0"/>
          <w:numId w:val="2"/>
        </w:numPr>
        <w:jc w:val="both"/>
      </w:pPr>
      <w:r>
        <w:t>Travail autour de la question des réseaux sociaux</w:t>
      </w:r>
      <w:r w:rsidR="00745352">
        <w:t xml:space="preserve"> et de leur utilisation,</w:t>
      </w:r>
    </w:p>
    <w:p w14:paraId="297B5E8F" w14:textId="77777777" w:rsidR="000B6A93" w:rsidRDefault="000B6A93" w:rsidP="006C64C4">
      <w:pPr>
        <w:pStyle w:val="Paragraphedeliste"/>
        <w:numPr>
          <w:ilvl w:val="0"/>
          <w:numId w:val="2"/>
        </w:numPr>
        <w:jc w:val="both"/>
      </w:pPr>
      <w:r>
        <w:t>Actions visant à renforcer le dialogue entre les élèves et la communauté éducative</w:t>
      </w:r>
      <w:r w:rsidR="005A6185">
        <w:t xml:space="preserve">, </w:t>
      </w:r>
    </w:p>
    <w:p w14:paraId="297B5E90" w14:textId="77777777" w:rsidR="000B6A93" w:rsidRDefault="000B6A93" w:rsidP="006C64C4">
      <w:pPr>
        <w:pStyle w:val="Paragraphedeliste"/>
        <w:numPr>
          <w:ilvl w:val="0"/>
          <w:numId w:val="2"/>
        </w:numPr>
        <w:jc w:val="both"/>
      </w:pPr>
      <w:r>
        <w:lastRenderedPageBreak/>
        <w:t xml:space="preserve">Actions de </w:t>
      </w:r>
      <w:r w:rsidRPr="000B6A93">
        <w:t>prévention des risques et d'</w:t>
      </w:r>
      <w:r>
        <w:t>apprentissage de la citoyenneté</w:t>
      </w:r>
    </w:p>
    <w:p w14:paraId="297B5E91" w14:textId="77777777" w:rsidR="00E44C89" w:rsidRDefault="000B6A93">
      <w:pPr>
        <w:jc w:val="both"/>
      </w:pPr>
      <w:r>
        <w:t xml:space="preserve">Les différents projets proposés devront être travaillés </w:t>
      </w:r>
      <w:r w:rsidR="00E44C89">
        <w:t xml:space="preserve">en amont </w:t>
      </w:r>
      <w:r w:rsidR="00764A34">
        <w:t xml:space="preserve">et en co-construction </w:t>
      </w:r>
      <w:r w:rsidR="00E44C89">
        <w:t>avec la communauté éducative afin d’intégrer au mieux le projet d’établissement.</w:t>
      </w:r>
    </w:p>
    <w:p w14:paraId="297B5E92" w14:textId="77777777" w:rsidR="00C71DD1" w:rsidRDefault="00E44C89" w:rsidP="00C71DD1">
      <w:pPr>
        <w:jc w:val="both"/>
      </w:pPr>
      <w:r>
        <w:t>Ce projet</w:t>
      </w:r>
      <w:r w:rsidR="00C71DD1">
        <w:t xml:space="preserve"> peut comporter :</w:t>
      </w:r>
    </w:p>
    <w:p w14:paraId="297B5E93" w14:textId="77777777" w:rsidR="00C71DD1" w:rsidRDefault="00AE06BF" w:rsidP="00C71DD1">
      <w:pPr>
        <w:pStyle w:val="Paragraphedeliste"/>
        <w:numPr>
          <w:ilvl w:val="0"/>
          <w:numId w:val="2"/>
        </w:numPr>
        <w:jc w:val="both"/>
      </w:pPr>
      <w:r>
        <w:t xml:space="preserve">un projet avec </w:t>
      </w:r>
      <w:r w:rsidR="00C71DD1">
        <w:t>un déplacement d’élèves</w:t>
      </w:r>
      <w:r>
        <w:t xml:space="preserve"> (dans la structure ou une structure partenaire)</w:t>
      </w:r>
    </w:p>
    <w:p w14:paraId="297B5E94" w14:textId="77777777" w:rsidR="00C71DD1" w:rsidRDefault="00C71DD1" w:rsidP="00C71DD1">
      <w:pPr>
        <w:pStyle w:val="Paragraphedeliste"/>
        <w:numPr>
          <w:ilvl w:val="0"/>
          <w:numId w:val="2"/>
        </w:numPr>
        <w:jc w:val="both"/>
      </w:pPr>
      <w:r>
        <w:t>et/ou des interventions dans les établissements</w:t>
      </w:r>
      <w:r w:rsidR="00AE06BF">
        <w:t xml:space="preserve"> par les structures</w:t>
      </w:r>
    </w:p>
    <w:p w14:paraId="297B5E95" w14:textId="77777777" w:rsidR="00C71DD1" w:rsidRDefault="00920ECC" w:rsidP="00C71DD1">
      <w:pPr>
        <w:jc w:val="both"/>
      </w:pPr>
      <w:r>
        <w:t xml:space="preserve">Le budget global est de </w:t>
      </w:r>
      <w:r w:rsidR="00162ECE">
        <w:t>30.000</w:t>
      </w:r>
      <w:r>
        <w:t xml:space="preserve"> €, chaque projet départemental pourra donc être financé à hauteur de </w:t>
      </w:r>
      <w:r w:rsidR="00431038">
        <w:t>6 000</w:t>
      </w:r>
      <w:r>
        <w:t xml:space="preserve"> €.</w:t>
      </w:r>
    </w:p>
    <w:p w14:paraId="297B5E96" w14:textId="77777777" w:rsidR="00920ECC" w:rsidRDefault="00920ECC" w:rsidP="00C71DD1">
      <w:pPr>
        <w:jc w:val="both"/>
      </w:pPr>
    </w:p>
    <w:p w14:paraId="297B5E97" w14:textId="77777777" w:rsidR="00920ECC" w:rsidRDefault="00920ECC" w:rsidP="001D6AC7">
      <w:pPr>
        <w:pStyle w:val="Titre1"/>
      </w:pPr>
      <w:bookmarkStart w:id="6" w:name="_Toc32495155"/>
      <w:r>
        <w:t>Le retour des propositions :</w:t>
      </w:r>
      <w:bookmarkEnd w:id="6"/>
    </w:p>
    <w:p w14:paraId="297B5E98" w14:textId="4E7147BC" w:rsidR="00920ECC" w:rsidRDefault="00B83F0C" w:rsidP="00C71DD1">
      <w:pPr>
        <w:jc w:val="both"/>
      </w:pPr>
      <w:r>
        <w:t xml:space="preserve">Chaque proposition pourra </w:t>
      </w:r>
      <w:r w:rsidR="00920ECC">
        <w:t xml:space="preserve">parvenir </w:t>
      </w:r>
      <w:r w:rsidR="00894033">
        <w:t>jusqu’au 13</w:t>
      </w:r>
      <w:r>
        <w:t>/03/</w:t>
      </w:r>
      <w:r w:rsidR="00E111C0">
        <w:t>2020</w:t>
      </w:r>
      <w:r w:rsidR="00920ECC">
        <w:t xml:space="preserve"> et devra être envoyé</w:t>
      </w:r>
      <w:r w:rsidR="00090894">
        <w:t>e</w:t>
      </w:r>
      <w:r w:rsidR="00920ECC">
        <w:t xml:space="preserve"> à l’adresse mail suivante :</w:t>
      </w:r>
      <w:r w:rsidR="00C93D5A">
        <w:rPr>
          <w:rStyle w:val="Lienhypertexte"/>
        </w:rPr>
        <w:t xml:space="preserve"> </w:t>
      </w:r>
      <w:r w:rsidR="00C93D5A" w:rsidRPr="00C93D5A">
        <w:rPr>
          <w:rStyle w:val="Lienhypertexte"/>
        </w:rPr>
        <w:t>ddpe.actioneducative@hautsdefrance.fr</w:t>
      </w:r>
      <w:r w:rsidR="00C93D5A">
        <w:t xml:space="preserve"> </w:t>
      </w:r>
    </w:p>
    <w:p w14:paraId="297B5E99" w14:textId="77777777" w:rsidR="00920ECC" w:rsidRDefault="00920ECC" w:rsidP="00C71DD1">
      <w:pPr>
        <w:jc w:val="both"/>
      </w:pPr>
      <w:r>
        <w:t>Le dossier devra comporter :</w:t>
      </w:r>
    </w:p>
    <w:p w14:paraId="297B5E9A" w14:textId="77777777" w:rsidR="00920ECC" w:rsidRDefault="00920ECC" w:rsidP="00920ECC">
      <w:pPr>
        <w:pStyle w:val="Paragraphedeliste"/>
        <w:numPr>
          <w:ilvl w:val="0"/>
          <w:numId w:val="2"/>
        </w:numPr>
        <w:jc w:val="both"/>
      </w:pPr>
      <w:r>
        <w:t>un budget prévisionnel</w:t>
      </w:r>
    </w:p>
    <w:p w14:paraId="297B5E9B" w14:textId="77777777" w:rsidR="00920ECC" w:rsidRDefault="00920ECC" w:rsidP="00920ECC">
      <w:pPr>
        <w:pStyle w:val="Paragraphedeliste"/>
        <w:numPr>
          <w:ilvl w:val="0"/>
          <w:numId w:val="2"/>
        </w:numPr>
        <w:jc w:val="both"/>
      </w:pPr>
      <w:r>
        <w:t>un descriptif du projet</w:t>
      </w:r>
    </w:p>
    <w:p w14:paraId="297B5E9C" w14:textId="77777777" w:rsidR="00920ECC" w:rsidRDefault="00920ECC" w:rsidP="00920ECC">
      <w:pPr>
        <w:jc w:val="both"/>
      </w:pPr>
      <w:r>
        <w:t>Les éléments devront être intégrés dans les modèles disponibles en Annexes du cahier des charges.</w:t>
      </w:r>
    </w:p>
    <w:p w14:paraId="297B5E9D" w14:textId="77777777" w:rsidR="00387A3A" w:rsidRDefault="00387A3A" w:rsidP="00920ECC">
      <w:pPr>
        <w:jc w:val="both"/>
      </w:pPr>
      <w:r>
        <w:t>Après réception des dossiers, un temps d’échanges pourra être sollicité par la Région et les partenaires afin d’éclaircir certains points si nécessaire.</w:t>
      </w:r>
    </w:p>
    <w:p w14:paraId="297B5E9E" w14:textId="77777777" w:rsidR="00387A3A" w:rsidRDefault="00387A3A" w:rsidP="00920ECC">
      <w:pPr>
        <w:jc w:val="both"/>
      </w:pPr>
      <w:r>
        <w:t>Chaque structure ayant formulé une réponse aura un retour par courriel</w:t>
      </w:r>
      <w:r w:rsidR="00090894">
        <w:t>.</w:t>
      </w:r>
    </w:p>
    <w:p w14:paraId="297B5E9F" w14:textId="77777777" w:rsidR="00387A3A" w:rsidRDefault="00387A3A" w:rsidP="00920ECC">
      <w:pPr>
        <w:jc w:val="both"/>
      </w:pPr>
    </w:p>
    <w:p w14:paraId="297B5EA0" w14:textId="77777777" w:rsidR="00841895" w:rsidRDefault="00841895" w:rsidP="00920ECC">
      <w:pPr>
        <w:jc w:val="both"/>
      </w:pPr>
    </w:p>
    <w:p w14:paraId="297B5EA1" w14:textId="77777777" w:rsidR="000D165B" w:rsidRDefault="000D165B" w:rsidP="00DA6A7F">
      <w:pPr>
        <w:jc w:val="both"/>
      </w:pPr>
    </w:p>
    <w:sectPr w:rsidR="000D16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B5EA6" w14:textId="77777777" w:rsidR="00921795" w:rsidRDefault="00921795" w:rsidP="0061432D">
      <w:pPr>
        <w:spacing w:after="0" w:line="240" w:lineRule="auto"/>
      </w:pPr>
      <w:r>
        <w:separator/>
      </w:r>
    </w:p>
  </w:endnote>
  <w:endnote w:type="continuationSeparator" w:id="0">
    <w:p w14:paraId="297B5EA7" w14:textId="77777777" w:rsidR="00921795" w:rsidRDefault="00921795" w:rsidP="0061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857432"/>
      <w:docPartObj>
        <w:docPartGallery w:val="Page Numbers (Bottom of Page)"/>
        <w:docPartUnique/>
      </w:docPartObj>
    </w:sdtPr>
    <w:sdtEndPr/>
    <w:sdtContent>
      <w:p w14:paraId="297B5EA8" w14:textId="77777777" w:rsidR="0061432D" w:rsidRDefault="0061432D">
        <w:pPr>
          <w:pStyle w:val="Pieddepage"/>
          <w:jc w:val="right"/>
        </w:pPr>
        <w:r>
          <w:fldChar w:fldCharType="begin"/>
        </w:r>
        <w:r>
          <w:instrText>PAGE   \* MERGEFORMAT</w:instrText>
        </w:r>
        <w:r>
          <w:fldChar w:fldCharType="separate"/>
        </w:r>
        <w:r w:rsidR="00C62718">
          <w:rPr>
            <w:noProof/>
          </w:rPr>
          <w:t>1</w:t>
        </w:r>
        <w:r>
          <w:fldChar w:fldCharType="end"/>
        </w:r>
      </w:p>
    </w:sdtContent>
  </w:sdt>
  <w:p w14:paraId="297B5EA9" w14:textId="77777777" w:rsidR="0061432D" w:rsidRDefault="006143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B5EA4" w14:textId="77777777" w:rsidR="00921795" w:rsidRDefault="00921795" w:rsidP="0061432D">
      <w:pPr>
        <w:spacing w:after="0" w:line="240" w:lineRule="auto"/>
      </w:pPr>
      <w:r>
        <w:separator/>
      </w:r>
    </w:p>
  </w:footnote>
  <w:footnote w:type="continuationSeparator" w:id="0">
    <w:p w14:paraId="297B5EA5" w14:textId="77777777" w:rsidR="00921795" w:rsidRDefault="00921795" w:rsidP="0061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A6BF2"/>
    <w:multiLevelType w:val="hybridMultilevel"/>
    <w:tmpl w:val="8F869450"/>
    <w:lvl w:ilvl="0" w:tplc="EAEE4B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850E34"/>
    <w:multiLevelType w:val="hybridMultilevel"/>
    <w:tmpl w:val="C7C8E86C"/>
    <w:lvl w:ilvl="0" w:tplc="733C65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3779F0"/>
    <w:multiLevelType w:val="hybridMultilevel"/>
    <w:tmpl w:val="966650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6A"/>
    <w:rsid w:val="00020C90"/>
    <w:rsid w:val="0002265B"/>
    <w:rsid w:val="00043181"/>
    <w:rsid w:val="00075DC6"/>
    <w:rsid w:val="00090894"/>
    <w:rsid w:val="000B6A93"/>
    <w:rsid w:val="000C41D6"/>
    <w:rsid w:val="000D165B"/>
    <w:rsid w:val="000E5AFA"/>
    <w:rsid w:val="000E5BB9"/>
    <w:rsid w:val="000F3E11"/>
    <w:rsid w:val="00100E0A"/>
    <w:rsid w:val="0011273D"/>
    <w:rsid w:val="001470D7"/>
    <w:rsid w:val="00151F16"/>
    <w:rsid w:val="00160E6A"/>
    <w:rsid w:val="00162190"/>
    <w:rsid w:val="00162ECE"/>
    <w:rsid w:val="00193987"/>
    <w:rsid w:val="00197B03"/>
    <w:rsid w:val="001A2DE7"/>
    <w:rsid w:val="001B73EC"/>
    <w:rsid w:val="001D006E"/>
    <w:rsid w:val="001D6AC7"/>
    <w:rsid w:val="001E5BDD"/>
    <w:rsid w:val="00212760"/>
    <w:rsid w:val="0023075D"/>
    <w:rsid w:val="00241F8D"/>
    <w:rsid w:val="0024788C"/>
    <w:rsid w:val="002A397D"/>
    <w:rsid w:val="002B328D"/>
    <w:rsid w:val="002C5B43"/>
    <w:rsid w:val="002D5593"/>
    <w:rsid w:val="00310241"/>
    <w:rsid w:val="00321AAF"/>
    <w:rsid w:val="0035104F"/>
    <w:rsid w:val="00360740"/>
    <w:rsid w:val="00370D4F"/>
    <w:rsid w:val="003755DF"/>
    <w:rsid w:val="0038621D"/>
    <w:rsid w:val="00387A3A"/>
    <w:rsid w:val="003B7FFA"/>
    <w:rsid w:val="003C021C"/>
    <w:rsid w:val="003C12AB"/>
    <w:rsid w:val="003F5F94"/>
    <w:rsid w:val="00431038"/>
    <w:rsid w:val="00447056"/>
    <w:rsid w:val="00472E55"/>
    <w:rsid w:val="0049628F"/>
    <w:rsid w:val="004A2997"/>
    <w:rsid w:val="004B02C6"/>
    <w:rsid w:val="004F1FF2"/>
    <w:rsid w:val="005474F1"/>
    <w:rsid w:val="00554CDC"/>
    <w:rsid w:val="005707B6"/>
    <w:rsid w:val="005977BF"/>
    <w:rsid w:val="005A6185"/>
    <w:rsid w:val="005B494B"/>
    <w:rsid w:val="005D0385"/>
    <w:rsid w:val="0061140F"/>
    <w:rsid w:val="0061432D"/>
    <w:rsid w:val="006A01E0"/>
    <w:rsid w:val="006B1232"/>
    <w:rsid w:val="006C6169"/>
    <w:rsid w:val="006C64C4"/>
    <w:rsid w:val="0074376A"/>
    <w:rsid w:val="00745352"/>
    <w:rsid w:val="00751E97"/>
    <w:rsid w:val="00764A34"/>
    <w:rsid w:val="00785700"/>
    <w:rsid w:val="007A12AC"/>
    <w:rsid w:val="007E227C"/>
    <w:rsid w:val="00811F6A"/>
    <w:rsid w:val="008232C0"/>
    <w:rsid w:val="0082403B"/>
    <w:rsid w:val="00827364"/>
    <w:rsid w:val="00841895"/>
    <w:rsid w:val="00842C74"/>
    <w:rsid w:val="00847A37"/>
    <w:rsid w:val="00894033"/>
    <w:rsid w:val="008D08C2"/>
    <w:rsid w:val="008D5379"/>
    <w:rsid w:val="008E28BA"/>
    <w:rsid w:val="008E73CB"/>
    <w:rsid w:val="00906155"/>
    <w:rsid w:val="00915A36"/>
    <w:rsid w:val="00920ECC"/>
    <w:rsid w:val="00921795"/>
    <w:rsid w:val="00935897"/>
    <w:rsid w:val="00943D78"/>
    <w:rsid w:val="00955CEB"/>
    <w:rsid w:val="00956101"/>
    <w:rsid w:val="0096160D"/>
    <w:rsid w:val="00980B00"/>
    <w:rsid w:val="00A15032"/>
    <w:rsid w:val="00A342F0"/>
    <w:rsid w:val="00A46BC5"/>
    <w:rsid w:val="00AA10A6"/>
    <w:rsid w:val="00AE06BF"/>
    <w:rsid w:val="00AE4981"/>
    <w:rsid w:val="00AF4E22"/>
    <w:rsid w:val="00B83F0C"/>
    <w:rsid w:val="00BB022F"/>
    <w:rsid w:val="00BB27F9"/>
    <w:rsid w:val="00BD1342"/>
    <w:rsid w:val="00C200B2"/>
    <w:rsid w:val="00C53066"/>
    <w:rsid w:val="00C62718"/>
    <w:rsid w:val="00C62A6D"/>
    <w:rsid w:val="00C71DD1"/>
    <w:rsid w:val="00C816EF"/>
    <w:rsid w:val="00C93D5A"/>
    <w:rsid w:val="00C948EB"/>
    <w:rsid w:val="00D04B75"/>
    <w:rsid w:val="00D06FAC"/>
    <w:rsid w:val="00D23473"/>
    <w:rsid w:val="00D4634F"/>
    <w:rsid w:val="00D66422"/>
    <w:rsid w:val="00D86B56"/>
    <w:rsid w:val="00DA6A7F"/>
    <w:rsid w:val="00DB236C"/>
    <w:rsid w:val="00DD4524"/>
    <w:rsid w:val="00E111C0"/>
    <w:rsid w:val="00E231CA"/>
    <w:rsid w:val="00E44C89"/>
    <w:rsid w:val="00E73606"/>
    <w:rsid w:val="00EB513F"/>
    <w:rsid w:val="00EC3DA0"/>
    <w:rsid w:val="00EC5A10"/>
    <w:rsid w:val="00ED58D1"/>
    <w:rsid w:val="00F56442"/>
    <w:rsid w:val="00F60F72"/>
    <w:rsid w:val="00FA1DCA"/>
    <w:rsid w:val="00FF4C84"/>
    <w:rsid w:val="00FF5E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5E61"/>
  <w15:chartTrackingRefBased/>
  <w15:docId w15:val="{C80A9903-8AF2-458E-A993-4A821383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C41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62E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32D"/>
    <w:pPr>
      <w:tabs>
        <w:tab w:val="center" w:pos="4536"/>
        <w:tab w:val="right" w:pos="9072"/>
      </w:tabs>
      <w:spacing w:after="0" w:line="240" w:lineRule="auto"/>
    </w:pPr>
  </w:style>
  <w:style w:type="character" w:customStyle="1" w:styleId="En-tteCar">
    <w:name w:val="En-tête Car"/>
    <w:basedOn w:val="Policepardfaut"/>
    <w:link w:val="En-tte"/>
    <w:uiPriority w:val="99"/>
    <w:rsid w:val="0061432D"/>
  </w:style>
  <w:style w:type="paragraph" w:styleId="Pieddepage">
    <w:name w:val="footer"/>
    <w:basedOn w:val="Normal"/>
    <w:link w:val="PieddepageCar"/>
    <w:uiPriority w:val="99"/>
    <w:unhideWhenUsed/>
    <w:rsid w:val="006143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32D"/>
  </w:style>
  <w:style w:type="table" w:styleId="Grilledutableau">
    <w:name w:val="Table Grid"/>
    <w:basedOn w:val="TableauNormal"/>
    <w:uiPriority w:val="39"/>
    <w:rsid w:val="0095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41D6"/>
    <w:pPr>
      <w:ind w:left="720"/>
      <w:contextualSpacing/>
    </w:pPr>
  </w:style>
  <w:style w:type="character" w:customStyle="1" w:styleId="Titre1Car">
    <w:name w:val="Titre 1 Car"/>
    <w:basedOn w:val="Policepardfaut"/>
    <w:link w:val="Titre1"/>
    <w:uiPriority w:val="9"/>
    <w:rsid w:val="000C41D6"/>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0C41D6"/>
    <w:pPr>
      <w:outlineLvl w:val="9"/>
    </w:pPr>
    <w:rPr>
      <w:lang w:eastAsia="fr-FR"/>
    </w:rPr>
  </w:style>
  <w:style w:type="paragraph" w:styleId="TM1">
    <w:name w:val="toc 1"/>
    <w:basedOn w:val="Normal"/>
    <w:next w:val="Normal"/>
    <w:autoRedefine/>
    <w:uiPriority w:val="39"/>
    <w:unhideWhenUsed/>
    <w:rsid w:val="003C12AB"/>
    <w:pPr>
      <w:tabs>
        <w:tab w:val="right" w:leader="dot" w:pos="9062"/>
      </w:tabs>
      <w:spacing w:after="100"/>
    </w:pPr>
  </w:style>
  <w:style w:type="character" w:styleId="Lienhypertexte">
    <w:name w:val="Hyperlink"/>
    <w:basedOn w:val="Policepardfaut"/>
    <w:uiPriority w:val="99"/>
    <w:unhideWhenUsed/>
    <w:rsid w:val="000C41D6"/>
    <w:rPr>
      <w:color w:val="0563C1" w:themeColor="hyperlink"/>
      <w:u w:val="single"/>
    </w:rPr>
  </w:style>
  <w:style w:type="character" w:styleId="Marquedecommentaire">
    <w:name w:val="annotation reference"/>
    <w:basedOn w:val="Policepardfaut"/>
    <w:uiPriority w:val="99"/>
    <w:semiHidden/>
    <w:unhideWhenUsed/>
    <w:rsid w:val="00F56442"/>
    <w:rPr>
      <w:sz w:val="16"/>
      <w:szCs w:val="16"/>
    </w:rPr>
  </w:style>
  <w:style w:type="paragraph" w:styleId="Commentaire">
    <w:name w:val="annotation text"/>
    <w:basedOn w:val="Normal"/>
    <w:link w:val="CommentaireCar"/>
    <w:uiPriority w:val="99"/>
    <w:semiHidden/>
    <w:unhideWhenUsed/>
    <w:rsid w:val="00F56442"/>
    <w:pPr>
      <w:spacing w:line="240" w:lineRule="auto"/>
    </w:pPr>
    <w:rPr>
      <w:sz w:val="20"/>
      <w:szCs w:val="20"/>
    </w:rPr>
  </w:style>
  <w:style w:type="character" w:customStyle="1" w:styleId="CommentaireCar">
    <w:name w:val="Commentaire Car"/>
    <w:basedOn w:val="Policepardfaut"/>
    <w:link w:val="Commentaire"/>
    <w:uiPriority w:val="99"/>
    <w:semiHidden/>
    <w:rsid w:val="00F56442"/>
    <w:rPr>
      <w:sz w:val="20"/>
      <w:szCs w:val="20"/>
    </w:rPr>
  </w:style>
  <w:style w:type="paragraph" w:styleId="Objetducommentaire">
    <w:name w:val="annotation subject"/>
    <w:basedOn w:val="Commentaire"/>
    <w:next w:val="Commentaire"/>
    <w:link w:val="ObjetducommentaireCar"/>
    <w:uiPriority w:val="99"/>
    <w:semiHidden/>
    <w:unhideWhenUsed/>
    <w:rsid w:val="00F56442"/>
    <w:rPr>
      <w:b/>
      <w:bCs/>
    </w:rPr>
  </w:style>
  <w:style w:type="character" w:customStyle="1" w:styleId="ObjetducommentaireCar">
    <w:name w:val="Objet du commentaire Car"/>
    <w:basedOn w:val="CommentaireCar"/>
    <w:link w:val="Objetducommentaire"/>
    <w:uiPriority w:val="99"/>
    <w:semiHidden/>
    <w:rsid w:val="00F56442"/>
    <w:rPr>
      <w:b/>
      <w:bCs/>
      <w:sz w:val="20"/>
      <w:szCs w:val="20"/>
    </w:rPr>
  </w:style>
  <w:style w:type="paragraph" w:styleId="Textedebulles">
    <w:name w:val="Balloon Text"/>
    <w:basedOn w:val="Normal"/>
    <w:link w:val="TextedebullesCar"/>
    <w:uiPriority w:val="99"/>
    <w:semiHidden/>
    <w:unhideWhenUsed/>
    <w:rsid w:val="00F564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6442"/>
    <w:rPr>
      <w:rFonts w:ascii="Segoe UI" w:hAnsi="Segoe UI" w:cs="Segoe UI"/>
      <w:sz w:val="18"/>
      <w:szCs w:val="18"/>
    </w:rPr>
  </w:style>
  <w:style w:type="paragraph" w:styleId="Rvision">
    <w:name w:val="Revision"/>
    <w:hidden/>
    <w:uiPriority w:val="99"/>
    <w:semiHidden/>
    <w:rsid w:val="00370D4F"/>
    <w:pPr>
      <w:spacing w:after="0" w:line="240" w:lineRule="auto"/>
    </w:pPr>
  </w:style>
  <w:style w:type="character" w:customStyle="1" w:styleId="Titre2Car">
    <w:name w:val="Titre 2 Car"/>
    <w:basedOn w:val="Policepardfaut"/>
    <w:link w:val="Titre2"/>
    <w:uiPriority w:val="9"/>
    <w:rsid w:val="00162E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43488">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6">
          <w:marLeft w:val="0"/>
          <w:marRight w:val="0"/>
          <w:marTop w:val="0"/>
          <w:marBottom w:val="0"/>
          <w:divBdr>
            <w:top w:val="none" w:sz="0" w:space="0" w:color="auto"/>
            <w:left w:val="none" w:sz="0" w:space="0" w:color="auto"/>
            <w:bottom w:val="none" w:sz="0" w:space="0" w:color="auto"/>
            <w:right w:val="none" w:sz="0" w:space="0" w:color="auto"/>
          </w:divBdr>
        </w:div>
        <w:div w:id="1182668222">
          <w:marLeft w:val="0"/>
          <w:marRight w:val="0"/>
          <w:marTop w:val="0"/>
          <w:marBottom w:val="0"/>
          <w:divBdr>
            <w:top w:val="none" w:sz="0" w:space="0" w:color="auto"/>
            <w:left w:val="none" w:sz="0" w:space="0" w:color="auto"/>
            <w:bottom w:val="none" w:sz="0" w:space="0" w:color="auto"/>
            <w:right w:val="none" w:sz="0" w:space="0" w:color="auto"/>
          </w:divBdr>
        </w:div>
      </w:divsChild>
    </w:div>
    <w:div w:id="15729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8B020-121C-4624-BFC5-A345CED3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4714</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LECOQUE Marine</dc:creator>
  <cp:keywords/>
  <dc:description/>
  <cp:lastModifiedBy>LECOQUE Marine</cp:lastModifiedBy>
  <cp:revision>2</cp:revision>
  <dcterms:created xsi:type="dcterms:W3CDTF">2020-02-28T14:51:00Z</dcterms:created>
  <dcterms:modified xsi:type="dcterms:W3CDTF">2020-02-28T14:51:00Z</dcterms:modified>
</cp:coreProperties>
</file>