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5A3" w:rsidRDefault="00AA65A3" w:rsidP="00AA65A3">
      <w:pPr>
        <w:pStyle w:val="EnteteAnnexe1"/>
        <w:tabs>
          <w:tab w:val="left" w:pos="375"/>
        </w:tabs>
        <w:jc w:val="left"/>
      </w:pPr>
    </w:p>
    <w:p w:rsidR="00AA65A3" w:rsidRDefault="00AA65A3" w:rsidP="00AA65A3">
      <w:pPr>
        <w:pStyle w:val="EnteteAnnexe1"/>
        <w:tabs>
          <w:tab w:val="left" w:pos="375"/>
        </w:tabs>
      </w:pPr>
      <w:r>
        <w:t>CADRE INTERVENTION</w:t>
      </w:r>
    </w:p>
    <w:p w:rsidR="00AA65A3" w:rsidRPr="00595AC2" w:rsidRDefault="00AA65A3" w:rsidP="00AA65A3">
      <w:pPr>
        <w:jc w:val="center"/>
        <w:rPr>
          <w:rFonts w:ascii="Arial" w:hAnsi="Arial" w:cs="Arial"/>
          <w:b/>
          <w:sz w:val="22"/>
          <w:szCs w:val="22"/>
        </w:rPr>
      </w:pPr>
      <w:r w:rsidRPr="00595AC2">
        <w:rPr>
          <w:rFonts w:ascii="Arial" w:hAnsi="Arial" w:cs="Arial"/>
          <w:b/>
          <w:sz w:val="22"/>
          <w:szCs w:val="22"/>
        </w:rPr>
        <w:t>« Bourse d’excellence en enseignement supérieur »</w:t>
      </w:r>
    </w:p>
    <w:p w:rsidR="00AA65A3" w:rsidRDefault="00AA65A3" w:rsidP="00AA65A3">
      <w:pPr>
        <w:pStyle w:val="EnteteAnnexe1"/>
        <w:tabs>
          <w:tab w:val="left" w:pos="375"/>
        </w:tabs>
      </w:pPr>
      <w:r w:rsidRPr="00B84CE4">
        <w:t>2021-2022</w:t>
      </w:r>
    </w:p>
    <w:p w:rsidR="00AA65A3" w:rsidRDefault="00AA65A3" w:rsidP="00AA65A3">
      <w:pPr>
        <w:pStyle w:val="EnteteAnnexe1"/>
        <w:tabs>
          <w:tab w:val="left" w:pos="375"/>
        </w:tabs>
      </w:pPr>
    </w:p>
    <w:tbl>
      <w:tblPr>
        <w:tblW w:w="10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5"/>
      </w:tblGrid>
      <w:tr w:rsidR="00AA65A3" w:rsidRPr="00AC5390" w:rsidTr="00EA6E7F">
        <w:trPr>
          <w:trHeight w:val="6095"/>
          <w:jc w:val="center"/>
        </w:trPr>
        <w:tc>
          <w:tcPr>
            <w:tcW w:w="10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A3" w:rsidRPr="00AC5390" w:rsidRDefault="00AA65A3" w:rsidP="00EA6E7F">
            <w:pPr>
              <w:rPr>
                <w:rFonts w:ascii="Arial" w:hAnsi="Arial" w:cs="Arial"/>
                <w:b/>
              </w:rPr>
            </w:pPr>
          </w:p>
          <w:p w:rsidR="00AA65A3" w:rsidRPr="004827FF" w:rsidRDefault="00AA65A3" w:rsidP="00EA6E7F">
            <w:pPr>
              <w:rPr>
                <w:rFonts w:ascii="Arial" w:hAnsi="Arial" w:cs="Arial"/>
              </w:rPr>
            </w:pPr>
            <w:r w:rsidRPr="00AC5390">
              <w:rPr>
                <w:rFonts w:ascii="Arial" w:hAnsi="Arial" w:cs="Arial"/>
                <w:b/>
              </w:rPr>
              <w:t xml:space="preserve">PRESENTATION DU </w:t>
            </w:r>
            <w:r>
              <w:rPr>
                <w:rFonts w:ascii="Arial" w:hAnsi="Arial" w:cs="Arial"/>
                <w:b/>
              </w:rPr>
              <w:t>DISPOSITIF</w:t>
            </w:r>
            <w:r w:rsidRPr="00AC5390">
              <w:rPr>
                <w:rFonts w:ascii="Arial" w:hAnsi="Arial" w:cs="Arial"/>
                <w:b/>
              </w:rPr>
              <w:t xml:space="preserve"> : </w:t>
            </w:r>
          </w:p>
          <w:p w:rsidR="00AA65A3" w:rsidRDefault="00AA65A3" w:rsidP="00EA6E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A65A3" w:rsidRDefault="00AA65A3" w:rsidP="00EA6E7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Pr="004827FF">
              <w:rPr>
                <w:rFonts w:ascii="Arial" w:hAnsi="Arial" w:cs="Arial"/>
              </w:rPr>
              <w:t xml:space="preserve">a Région </w:t>
            </w:r>
            <w:r>
              <w:rPr>
                <w:rFonts w:ascii="Arial" w:hAnsi="Arial" w:cs="Arial"/>
              </w:rPr>
              <w:t xml:space="preserve">Hauts-de-France </w:t>
            </w:r>
            <w:r w:rsidRPr="004827FF">
              <w:rPr>
                <w:rFonts w:ascii="Arial" w:hAnsi="Arial" w:cs="Arial"/>
              </w:rPr>
              <w:t>propose</w:t>
            </w:r>
            <w:r>
              <w:rPr>
                <w:rFonts w:ascii="Arial" w:hAnsi="Arial" w:cs="Arial"/>
              </w:rPr>
              <w:t>,</w:t>
            </w:r>
            <w:r w:rsidRPr="004827FF">
              <w:rPr>
                <w:rFonts w:ascii="Arial" w:hAnsi="Arial" w:cs="Arial"/>
              </w:rPr>
              <w:t xml:space="preserve"> </w:t>
            </w:r>
            <w:r w:rsidR="00860C39">
              <w:rPr>
                <w:rFonts w:ascii="Arial" w:hAnsi="Arial" w:cs="Arial"/>
              </w:rPr>
              <w:t xml:space="preserve">pour la </w:t>
            </w:r>
            <w:r w:rsidR="00860C39" w:rsidRPr="00B84CE4">
              <w:rPr>
                <w:rFonts w:ascii="Arial" w:hAnsi="Arial" w:cs="Arial"/>
              </w:rPr>
              <w:t>troisième</w:t>
            </w:r>
            <w:r>
              <w:rPr>
                <w:rFonts w:ascii="Arial" w:hAnsi="Arial" w:cs="Arial"/>
              </w:rPr>
              <w:t xml:space="preserve"> année, une bourse d’excellence à destination des </w:t>
            </w:r>
            <w:r w:rsidRPr="004827FF">
              <w:rPr>
                <w:rFonts w:ascii="Arial" w:hAnsi="Arial" w:cs="Arial"/>
              </w:rPr>
              <w:t>j</w:t>
            </w:r>
            <w:r w:rsidR="00860C39">
              <w:rPr>
                <w:rFonts w:ascii="Arial" w:hAnsi="Arial" w:cs="Arial"/>
              </w:rPr>
              <w:t>eunes de la R</w:t>
            </w:r>
            <w:r w:rsidRPr="004827FF">
              <w:rPr>
                <w:rFonts w:ascii="Arial" w:hAnsi="Arial" w:cs="Arial"/>
              </w:rPr>
              <w:t xml:space="preserve">égion </w:t>
            </w:r>
            <w:r>
              <w:rPr>
                <w:rFonts w:ascii="Arial" w:hAnsi="Arial" w:cs="Arial"/>
              </w:rPr>
              <w:t xml:space="preserve">qui réalisent </w:t>
            </w:r>
            <w:r w:rsidRPr="004827FF">
              <w:rPr>
                <w:rFonts w:ascii="Arial" w:hAnsi="Arial" w:cs="Arial"/>
              </w:rPr>
              <w:t>une période d’études au sein d’un établissement d’enseignement supér</w:t>
            </w:r>
            <w:r w:rsidR="00DF5F1B">
              <w:rPr>
                <w:rFonts w:ascii="Arial" w:hAnsi="Arial" w:cs="Arial"/>
              </w:rPr>
              <w:t>ieur de renommée internationale, hors du territoire français.</w:t>
            </w:r>
          </w:p>
          <w:p w:rsidR="00AA65A3" w:rsidRDefault="00AA65A3" w:rsidP="00EA6E7F">
            <w:pPr>
              <w:jc w:val="both"/>
              <w:rPr>
                <w:rFonts w:ascii="Arial" w:hAnsi="Arial" w:cs="Arial"/>
              </w:rPr>
            </w:pPr>
          </w:p>
          <w:p w:rsidR="00AA65A3" w:rsidRDefault="00AA65A3" w:rsidP="00EA6E7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Il s’agit de valoriser les parcours d’excellence des jeunes des Hauts-de-France et d’en faciliter la concrétisation en leur accordant une aide financière. </w:t>
            </w:r>
          </w:p>
          <w:p w:rsidR="00AA65A3" w:rsidRDefault="00AA65A3" w:rsidP="00EA6E7F">
            <w:pPr>
              <w:jc w:val="both"/>
              <w:rPr>
                <w:rFonts w:ascii="Arial" w:hAnsi="Arial" w:cs="Arial"/>
              </w:rPr>
            </w:pPr>
          </w:p>
          <w:p w:rsidR="00AA65A3" w:rsidRDefault="00AA65A3" w:rsidP="00EA6E7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bourse d’excellence contribue également à lever les freins culturels et socio-économiques aux parcours d’étude des jeunes des Hauts-de-France en leur proposant des exemples de réussite.</w:t>
            </w:r>
          </w:p>
          <w:p w:rsidR="00AA65A3" w:rsidRPr="00AC5390" w:rsidRDefault="00AA65A3" w:rsidP="00EA6E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65A3" w:rsidRPr="00595AC2" w:rsidRDefault="00AA65A3" w:rsidP="00EA6E7F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AA65A3" w:rsidRPr="00595AC2" w:rsidRDefault="00AA65A3" w:rsidP="00EA6E7F">
            <w:pPr>
              <w:pStyle w:val="Paragraphedeliste"/>
              <w:numPr>
                <w:ilvl w:val="0"/>
                <w:numId w:val="1"/>
              </w:numPr>
              <w:ind w:right="507"/>
              <w:contextualSpacing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595AC2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Critères d’éligibilité </w:t>
            </w:r>
          </w:p>
          <w:p w:rsidR="00AA65A3" w:rsidRDefault="00AA65A3" w:rsidP="00EA6E7F">
            <w:pPr>
              <w:pStyle w:val="Paragraphedeliste"/>
              <w:ind w:left="1279" w:right="507"/>
              <w:rPr>
                <w:rFonts w:ascii="Arial" w:hAnsi="Arial" w:cs="Arial"/>
                <w:b/>
              </w:rPr>
            </w:pPr>
          </w:p>
          <w:p w:rsidR="00AA65A3" w:rsidRPr="00B1478E" w:rsidRDefault="00AA65A3" w:rsidP="00EA6E7F">
            <w:pPr>
              <w:ind w:right="507"/>
              <w:rPr>
                <w:rFonts w:ascii="Arial" w:eastAsia="ArialMT" w:hAnsi="Arial" w:cs="Arial"/>
              </w:rPr>
            </w:pPr>
            <w:r w:rsidRPr="00CF1861">
              <w:rPr>
                <w:rFonts w:ascii="Arial" w:eastAsia="ArialMT" w:hAnsi="Arial" w:cs="Arial"/>
              </w:rPr>
              <w:t xml:space="preserve">Pour être éligible à l’aide régionale, les </w:t>
            </w:r>
            <w:r>
              <w:rPr>
                <w:rFonts w:ascii="Arial" w:eastAsia="ArialMT" w:hAnsi="Arial" w:cs="Arial"/>
              </w:rPr>
              <w:t>candidats</w:t>
            </w:r>
            <w:r w:rsidRPr="00CF1861">
              <w:rPr>
                <w:rFonts w:ascii="Arial" w:eastAsia="ArialMT" w:hAnsi="Arial" w:cs="Arial"/>
              </w:rPr>
              <w:t xml:space="preserve"> doivent répondre aux </w:t>
            </w:r>
            <w:r>
              <w:rPr>
                <w:rFonts w:ascii="Arial" w:eastAsia="ArialMT" w:hAnsi="Arial" w:cs="Arial"/>
              </w:rPr>
              <w:t xml:space="preserve">trois </w:t>
            </w:r>
            <w:r w:rsidRPr="00CF1861">
              <w:rPr>
                <w:rFonts w:ascii="Arial" w:eastAsia="ArialMT" w:hAnsi="Arial" w:cs="Arial"/>
              </w:rPr>
              <w:t>critères suivants</w:t>
            </w:r>
            <w:r w:rsidRPr="00B1478E">
              <w:rPr>
                <w:rFonts w:ascii="Arial" w:eastAsia="ArialMT" w:hAnsi="Arial" w:cs="Arial"/>
              </w:rPr>
              <w:t> :</w:t>
            </w:r>
          </w:p>
          <w:p w:rsidR="00AA65A3" w:rsidRPr="00B1478E" w:rsidRDefault="00AA65A3" w:rsidP="00EA6E7F">
            <w:pPr>
              <w:ind w:left="559" w:right="507"/>
              <w:rPr>
                <w:rFonts w:ascii="Arial" w:eastAsia="ArialMT" w:hAnsi="Arial" w:cs="Arial"/>
              </w:rPr>
            </w:pPr>
          </w:p>
          <w:p w:rsidR="00AA65A3" w:rsidRDefault="00AA65A3" w:rsidP="00AA65A3">
            <w:pPr>
              <w:pStyle w:val="Paragraphedeliste"/>
              <w:numPr>
                <w:ilvl w:val="0"/>
                <w:numId w:val="5"/>
              </w:numPr>
              <w:spacing w:after="20"/>
              <w:ind w:right="507"/>
              <w:contextualSpacing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E</w:t>
            </w:r>
            <w:r w:rsidRPr="00C530DA">
              <w:rPr>
                <w:rFonts w:ascii="Arial" w:eastAsia="ArialMT" w:hAnsi="Arial" w:cs="Arial"/>
                <w:sz w:val="20"/>
                <w:szCs w:val="20"/>
              </w:rPr>
              <w:t xml:space="preserve">tre </w:t>
            </w:r>
            <w:r>
              <w:rPr>
                <w:rFonts w:ascii="Arial" w:eastAsia="ArialMT" w:hAnsi="Arial" w:cs="Arial"/>
                <w:sz w:val="20"/>
                <w:szCs w:val="20"/>
              </w:rPr>
              <w:t xml:space="preserve">admis, au minimum pour un semestre, </w:t>
            </w:r>
            <w:r w:rsidRPr="00C530DA">
              <w:rPr>
                <w:rFonts w:ascii="Arial" w:eastAsia="ArialMT" w:hAnsi="Arial" w:cs="Arial"/>
                <w:sz w:val="20"/>
                <w:szCs w:val="20"/>
              </w:rPr>
              <w:t>dans </w:t>
            </w:r>
            <w:r>
              <w:rPr>
                <w:rFonts w:ascii="Arial" w:eastAsia="ArialMT" w:hAnsi="Arial" w:cs="Arial"/>
                <w:sz w:val="20"/>
                <w:szCs w:val="20"/>
              </w:rPr>
              <w:t xml:space="preserve">un des 30 premiers </w:t>
            </w:r>
            <w:r w:rsidRPr="009E4036">
              <w:rPr>
                <w:rFonts w:ascii="Arial" w:eastAsia="ArialMT" w:hAnsi="Arial" w:cs="Arial"/>
                <w:sz w:val="20"/>
                <w:szCs w:val="20"/>
              </w:rPr>
              <w:t>établissements, hors territoire français, de chacun des 3 classem</w:t>
            </w:r>
            <w:r w:rsidR="00FB0570">
              <w:rPr>
                <w:rFonts w:ascii="Arial" w:eastAsia="ArialMT" w:hAnsi="Arial" w:cs="Arial"/>
                <w:sz w:val="20"/>
                <w:szCs w:val="20"/>
              </w:rPr>
              <w:t>ents internationaux suivant QS World U</w:t>
            </w:r>
            <w:r w:rsidRPr="009E4036">
              <w:rPr>
                <w:rFonts w:ascii="Arial" w:eastAsia="ArialMT" w:hAnsi="Arial" w:cs="Arial"/>
                <w:sz w:val="20"/>
                <w:szCs w:val="20"/>
              </w:rPr>
              <w:t>niversity N ; Time</w:t>
            </w:r>
            <w:r w:rsidR="00D414BF">
              <w:rPr>
                <w:rFonts w:ascii="Arial" w:eastAsia="ArialMT" w:hAnsi="Arial" w:cs="Arial"/>
                <w:sz w:val="20"/>
                <w:szCs w:val="20"/>
              </w:rPr>
              <w:t>s</w:t>
            </w:r>
            <w:r w:rsidRPr="009E4036">
              <w:rPr>
                <w:rFonts w:ascii="Arial" w:eastAsia="ArialMT" w:hAnsi="Arial" w:cs="Arial"/>
                <w:sz w:val="20"/>
                <w:szCs w:val="20"/>
              </w:rPr>
              <w:t xml:space="preserve"> Higher</w:t>
            </w:r>
            <w:r w:rsidRPr="00C530DA">
              <w:rPr>
                <w:rFonts w:ascii="Arial" w:eastAsia="ArialMT" w:hAnsi="Arial" w:cs="Arial"/>
                <w:sz w:val="20"/>
                <w:szCs w:val="20"/>
              </w:rPr>
              <w:t xml:space="preserve"> éducation </w:t>
            </w:r>
            <w:r>
              <w:rPr>
                <w:rFonts w:ascii="Arial" w:eastAsia="ArialMT" w:hAnsi="Arial" w:cs="Arial"/>
                <w:sz w:val="20"/>
                <w:szCs w:val="20"/>
              </w:rPr>
              <w:t>N</w:t>
            </w:r>
            <w:r w:rsidRPr="00C530DA">
              <w:rPr>
                <w:rFonts w:ascii="Arial" w:eastAsia="ArialMT" w:hAnsi="Arial" w:cs="Arial"/>
                <w:sz w:val="20"/>
                <w:szCs w:val="20"/>
              </w:rPr>
              <w:t xml:space="preserve"> ; ARWE Shanghai.</w:t>
            </w:r>
            <w:r>
              <w:rPr>
                <w:rFonts w:ascii="Arial" w:eastAsia="ArialMT" w:hAnsi="Arial" w:cs="Arial"/>
                <w:sz w:val="20"/>
                <w:szCs w:val="20"/>
              </w:rPr>
              <w:t xml:space="preserve"> L’éligibilité se base sur la dernière publication de ces classements à la date de dépôt.</w:t>
            </w:r>
          </w:p>
          <w:p w:rsidR="00AA65A3" w:rsidRDefault="00AA65A3" w:rsidP="00AA65A3">
            <w:pPr>
              <w:pStyle w:val="Paragraphedeliste"/>
              <w:numPr>
                <w:ilvl w:val="0"/>
                <w:numId w:val="5"/>
              </w:numPr>
              <w:spacing w:after="20"/>
              <w:ind w:right="507"/>
              <w:contextualSpacing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 w:rsidRPr="0084426C">
              <w:rPr>
                <w:rFonts w:ascii="Arial" w:eastAsia="ArialMT" w:hAnsi="Arial" w:cs="Arial"/>
                <w:sz w:val="20"/>
                <w:szCs w:val="20"/>
              </w:rPr>
              <w:t>Etre domicilié fiscalement en Hauts-de-France au cours des 3 années civiles précéd</w:t>
            </w:r>
            <w:r>
              <w:rPr>
                <w:rFonts w:ascii="Arial" w:eastAsia="ArialMT" w:hAnsi="Arial" w:cs="Arial"/>
                <w:sz w:val="20"/>
                <w:szCs w:val="20"/>
              </w:rPr>
              <w:t>a</w:t>
            </w:r>
            <w:r w:rsidRPr="0084426C">
              <w:rPr>
                <w:rFonts w:ascii="Arial" w:eastAsia="ArialMT" w:hAnsi="Arial" w:cs="Arial"/>
                <w:sz w:val="20"/>
                <w:szCs w:val="20"/>
              </w:rPr>
              <w:t>nt le dépôt de dossier (avis d’imposition de l’année N-1, N-2 et N-3)</w:t>
            </w:r>
            <w:r>
              <w:rPr>
                <w:rFonts w:ascii="Arial" w:eastAsia="ArialMT" w:hAnsi="Arial" w:cs="Arial"/>
                <w:sz w:val="20"/>
                <w:szCs w:val="20"/>
              </w:rPr>
              <w:t>.</w:t>
            </w:r>
          </w:p>
          <w:p w:rsidR="00AA65A3" w:rsidRPr="004D2B22" w:rsidRDefault="00AA65A3" w:rsidP="00AA65A3">
            <w:pPr>
              <w:pStyle w:val="Paragraphedeliste"/>
              <w:numPr>
                <w:ilvl w:val="0"/>
                <w:numId w:val="5"/>
              </w:numPr>
              <w:spacing w:after="20"/>
              <w:ind w:right="507"/>
              <w:contextualSpacing/>
              <w:jc w:val="both"/>
              <w:rPr>
                <w:rFonts w:ascii="Arial" w:hAnsi="Arial" w:cs="Arial"/>
              </w:rPr>
            </w:pPr>
            <w:r w:rsidRPr="0084426C">
              <w:rPr>
                <w:rFonts w:ascii="Arial" w:eastAsia="ArialMT" w:hAnsi="Arial" w:cs="Arial"/>
                <w:sz w:val="20"/>
                <w:szCs w:val="20"/>
              </w:rPr>
              <w:t xml:space="preserve">Avoir </w:t>
            </w:r>
            <w:r>
              <w:rPr>
                <w:rFonts w:ascii="Arial" w:eastAsia="ArialMT" w:hAnsi="Arial" w:cs="Arial"/>
                <w:sz w:val="20"/>
                <w:szCs w:val="20"/>
              </w:rPr>
              <w:t>obtenu</w:t>
            </w:r>
            <w:r w:rsidRPr="0084426C">
              <w:rPr>
                <w:rFonts w:ascii="Arial" w:eastAsia="ArialMT" w:hAnsi="Arial" w:cs="Arial"/>
                <w:sz w:val="20"/>
                <w:szCs w:val="20"/>
              </w:rPr>
              <w:t xml:space="preserve"> le baccalauréat dans </w:t>
            </w:r>
            <w:r>
              <w:rPr>
                <w:rFonts w:ascii="Arial" w:eastAsia="ArialMT" w:hAnsi="Arial" w:cs="Arial"/>
                <w:sz w:val="20"/>
                <w:szCs w:val="20"/>
              </w:rPr>
              <w:t>les académies de Lille ou Amiens.</w:t>
            </w:r>
          </w:p>
          <w:p w:rsidR="00AA65A3" w:rsidRDefault="00AA65A3" w:rsidP="00EA6E7F">
            <w:pPr>
              <w:pStyle w:val="Paragraphedeliste"/>
              <w:spacing w:after="20"/>
              <w:ind w:left="1080" w:right="507"/>
              <w:contextualSpacing/>
              <w:jc w:val="both"/>
              <w:rPr>
                <w:rFonts w:ascii="Arial" w:hAnsi="Arial" w:cs="Arial"/>
              </w:rPr>
            </w:pPr>
          </w:p>
          <w:p w:rsidR="00AA65A3" w:rsidRPr="00595AC2" w:rsidRDefault="00AA65A3" w:rsidP="00EA6E7F">
            <w:pPr>
              <w:pStyle w:val="Paragraphedeliste"/>
              <w:numPr>
                <w:ilvl w:val="0"/>
                <w:numId w:val="1"/>
              </w:numPr>
              <w:ind w:right="507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595AC2">
              <w:rPr>
                <w:rFonts w:ascii="Arial" w:hAnsi="Arial" w:cs="Arial"/>
                <w:b/>
                <w:sz w:val="22"/>
                <w:szCs w:val="22"/>
                <w:u w:val="single"/>
              </w:rPr>
              <w:t>Montant de l’aide</w:t>
            </w:r>
          </w:p>
          <w:p w:rsidR="00AA65A3" w:rsidRDefault="00AA65A3" w:rsidP="00EA6E7F">
            <w:pPr>
              <w:ind w:right="507"/>
              <w:jc w:val="both"/>
              <w:rPr>
                <w:rFonts w:ascii="Arial" w:hAnsi="Arial" w:cs="Arial"/>
              </w:rPr>
            </w:pPr>
          </w:p>
          <w:p w:rsidR="00AA65A3" w:rsidRDefault="00AA65A3" w:rsidP="00EA6E7F">
            <w:pPr>
              <w:ind w:right="507"/>
              <w:jc w:val="both"/>
              <w:rPr>
                <w:rFonts w:ascii="Arial" w:eastAsia="ArialMT" w:hAnsi="Arial" w:cs="Arial"/>
              </w:rPr>
            </w:pPr>
            <w:r w:rsidRPr="004458B8">
              <w:rPr>
                <w:rFonts w:ascii="Arial" w:eastAsia="ArialMT" w:hAnsi="Arial" w:cs="Arial"/>
              </w:rPr>
              <w:t xml:space="preserve">La bourse d’excellence est </w:t>
            </w:r>
            <w:r>
              <w:rPr>
                <w:rFonts w:ascii="Arial" w:eastAsia="ArialMT" w:hAnsi="Arial" w:cs="Arial"/>
              </w:rPr>
              <w:t>constituée d’un montant</w:t>
            </w:r>
            <w:r w:rsidRPr="004458B8">
              <w:rPr>
                <w:rFonts w:ascii="Arial" w:eastAsia="ArialMT" w:hAnsi="Arial" w:cs="Arial"/>
              </w:rPr>
              <w:t xml:space="preserve"> forfaitaire de</w:t>
            </w:r>
            <w:r>
              <w:rPr>
                <w:rFonts w:ascii="Arial" w:eastAsia="ArialMT" w:hAnsi="Arial" w:cs="Arial"/>
              </w:rPr>
              <w:t> :</w:t>
            </w:r>
          </w:p>
          <w:p w:rsidR="00AA65A3" w:rsidRPr="009C4325" w:rsidRDefault="00AA65A3" w:rsidP="00AA65A3">
            <w:pPr>
              <w:pStyle w:val="Paragraphedeliste"/>
              <w:numPr>
                <w:ilvl w:val="0"/>
                <w:numId w:val="4"/>
              </w:numPr>
              <w:ind w:right="507"/>
              <w:jc w:val="both"/>
              <w:rPr>
                <w:rFonts w:ascii="Arial" w:eastAsia="ArialMT" w:hAnsi="Arial" w:cs="Arial"/>
                <w:sz w:val="20"/>
                <w:szCs w:val="20"/>
              </w:rPr>
            </w:pPr>
            <w:r w:rsidRPr="009C4325">
              <w:rPr>
                <w:rFonts w:ascii="Arial" w:eastAsia="ArialMT" w:hAnsi="Arial" w:cs="Arial"/>
                <w:sz w:val="20"/>
                <w:szCs w:val="20"/>
              </w:rPr>
              <w:t>2 500 € pour un semestre d’étude,</w:t>
            </w:r>
          </w:p>
          <w:p w:rsidR="00AA65A3" w:rsidRPr="009C4325" w:rsidRDefault="00AA65A3" w:rsidP="00AA65A3">
            <w:pPr>
              <w:pStyle w:val="Paragraphedeliste"/>
              <w:numPr>
                <w:ilvl w:val="0"/>
                <w:numId w:val="4"/>
              </w:numPr>
              <w:ind w:right="507"/>
              <w:jc w:val="both"/>
              <w:rPr>
                <w:rFonts w:ascii="Arial" w:eastAsia="ArialMT" w:hAnsi="Arial" w:cs="Arial"/>
              </w:rPr>
            </w:pPr>
            <w:r w:rsidRPr="009C4325">
              <w:rPr>
                <w:rFonts w:ascii="Arial" w:eastAsia="ArialMT" w:hAnsi="Arial" w:cs="Arial"/>
                <w:sz w:val="20"/>
                <w:szCs w:val="20"/>
              </w:rPr>
              <w:t>5 000 € pour une année universitaire.</w:t>
            </w:r>
            <w:r w:rsidRPr="009C4325">
              <w:rPr>
                <w:rFonts w:ascii="Arial" w:eastAsia="ArialMT" w:hAnsi="Arial" w:cs="Arial"/>
              </w:rPr>
              <w:t xml:space="preserve"> </w:t>
            </w:r>
          </w:p>
          <w:p w:rsidR="00AA65A3" w:rsidRDefault="00AA65A3" w:rsidP="00EA6E7F">
            <w:pPr>
              <w:ind w:right="507"/>
              <w:jc w:val="both"/>
              <w:rPr>
                <w:rFonts w:ascii="Arial" w:eastAsia="ArialMT" w:hAnsi="Arial" w:cs="Arial"/>
              </w:rPr>
            </w:pPr>
          </w:p>
          <w:p w:rsidR="00AA65A3" w:rsidRPr="004458B8" w:rsidRDefault="00AA65A3" w:rsidP="00EA6E7F">
            <w:pPr>
              <w:ind w:right="507"/>
              <w:jc w:val="both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"/>
              </w:rPr>
              <w:t>Le nombre de bourses d’excellence accordées est déterminé chaque année en fonction du budget régional attribué au dispositif.</w:t>
            </w:r>
          </w:p>
          <w:p w:rsidR="00AA65A3" w:rsidRDefault="00AA65A3" w:rsidP="00EA6E7F">
            <w:pPr>
              <w:ind w:right="507"/>
              <w:jc w:val="both"/>
              <w:rPr>
                <w:rFonts w:ascii="Arial" w:eastAsia="ArialMT" w:hAnsi="Arial" w:cs="Arial"/>
                <w:b/>
              </w:rPr>
            </w:pPr>
          </w:p>
          <w:p w:rsidR="00AA65A3" w:rsidRPr="00595AC2" w:rsidRDefault="00AA65A3" w:rsidP="00EA6E7F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" w:eastAsia="ArialMT" w:hAnsi="Arial" w:cs="Arial"/>
                <w:sz w:val="22"/>
                <w:szCs w:val="22"/>
              </w:rPr>
            </w:pPr>
            <w:r w:rsidRPr="00595AC2">
              <w:rPr>
                <w:rFonts w:ascii="Arial" w:hAnsi="Arial" w:cs="Arial"/>
                <w:b/>
                <w:sz w:val="22"/>
                <w:szCs w:val="22"/>
                <w:u w:val="single"/>
              </w:rPr>
              <w:t>Modalités d’intervention</w:t>
            </w:r>
          </w:p>
          <w:p w:rsidR="00AA65A3" w:rsidRPr="004458B8" w:rsidRDefault="00AA65A3" w:rsidP="00EA6E7F">
            <w:pPr>
              <w:spacing w:before="100" w:beforeAutospacing="1" w:after="100" w:afterAutospacing="1"/>
              <w:rPr>
                <w:rFonts w:ascii="Arial" w:eastAsia="ArialMT" w:hAnsi="Arial" w:cs="Arial"/>
              </w:rPr>
            </w:pPr>
            <w:r w:rsidRPr="0061688D">
              <w:rPr>
                <w:rFonts w:ascii="Arial" w:eastAsia="ArialMT" w:hAnsi="Arial" w:cs="Arial"/>
              </w:rPr>
              <w:t xml:space="preserve">Un </w:t>
            </w:r>
            <w:r w:rsidRPr="004458B8">
              <w:rPr>
                <w:rFonts w:ascii="Arial" w:eastAsia="ArialMT" w:hAnsi="Arial" w:cs="Arial"/>
              </w:rPr>
              <w:t xml:space="preserve">dossier de candidature </w:t>
            </w:r>
            <w:r>
              <w:rPr>
                <w:rFonts w:ascii="Arial" w:eastAsia="ArialMT" w:hAnsi="Arial" w:cs="Arial"/>
              </w:rPr>
              <w:t xml:space="preserve">est mis à disposition sur le site internet de la Région Hauts-de-France. Le dossier de candidature à la bourse d’excellence comporte </w:t>
            </w:r>
            <w:r w:rsidRPr="004458B8">
              <w:rPr>
                <w:rFonts w:ascii="Arial" w:eastAsia="ArialMT" w:hAnsi="Arial" w:cs="Arial"/>
              </w:rPr>
              <w:t>notamment</w:t>
            </w:r>
            <w:r>
              <w:rPr>
                <w:rFonts w:ascii="Arial" w:eastAsia="ArialMT" w:hAnsi="Arial" w:cs="Arial"/>
              </w:rPr>
              <w:t xml:space="preserve"> les demandes d’informations suivantes</w:t>
            </w:r>
            <w:r w:rsidRPr="004458B8">
              <w:rPr>
                <w:rFonts w:ascii="Arial" w:eastAsia="ArialMT" w:hAnsi="Arial" w:cs="Arial"/>
              </w:rPr>
              <w:t xml:space="preserve"> :</w:t>
            </w:r>
          </w:p>
          <w:p w:rsidR="00AA65A3" w:rsidRPr="004458B8" w:rsidRDefault="00AA65A3" w:rsidP="00AA65A3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"/>
              </w:rPr>
              <w:t>L</w:t>
            </w:r>
            <w:r w:rsidRPr="004458B8">
              <w:rPr>
                <w:rFonts w:ascii="Arial" w:eastAsia="ArialMT" w:hAnsi="Arial" w:cs="Arial"/>
              </w:rPr>
              <w:t>’établissement d’inscription à l’international et le niveau d’études ;</w:t>
            </w:r>
          </w:p>
          <w:p w:rsidR="00AA65A3" w:rsidRPr="004458B8" w:rsidRDefault="00AA65A3" w:rsidP="00AA65A3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"/>
              </w:rPr>
              <w:t>Le curriculum vitae ;</w:t>
            </w:r>
          </w:p>
          <w:p w:rsidR="00AA65A3" w:rsidRPr="004458B8" w:rsidRDefault="00AA65A3" w:rsidP="00AA65A3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"/>
              </w:rPr>
              <w:t>L</w:t>
            </w:r>
            <w:r w:rsidRPr="004458B8">
              <w:rPr>
                <w:rFonts w:ascii="Arial" w:eastAsia="ArialMT" w:hAnsi="Arial" w:cs="Arial"/>
              </w:rPr>
              <w:t>e projet professionnel.</w:t>
            </w:r>
          </w:p>
          <w:p w:rsidR="00AA65A3" w:rsidRDefault="00AA65A3" w:rsidP="00EA6E7F">
            <w:pPr>
              <w:spacing w:before="100" w:beforeAutospacing="1" w:after="100" w:afterAutospacing="1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"/>
              </w:rPr>
              <w:t>Pour être recevable, les demandes devront avoir été transmises à la Région entre le 1</w:t>
            </w:r>
            <w:r w:rsidRPr="00F067AA">
              <w:rPr>
                <w:rFonts w:ascii="Arial" w:eastAsia="ArialMT" w:hAnsi="Arial" w:cs="Arial"/>
                <w:vertAlign w:val="superscript"/>
              </w:rPr>
              <w:t>er</w:t>
            </w:r>
            <w:r w:rsidR="00FB0570">
              <w:rPr>
                <w:rFonts w:ascii="Arial" w:eastAsia="ArialMT" w:hAnsi="Arial" w:cs="Arial"/>
              </w:rPr>
              <w:t xml:space="preserve"> septembre</w:t>
            </w:r>
            <w:r w:rsidR="00FB0570" w:rsidRPr="00B84CE4">
              <w:rPr>
                <w:rFonts w:ascii="Arial" w:eastAsia="ArialMT" w:hAnsi="Arial" w:cs="Arial"/>
              </w:rPr>
              <w:t xml:space="preserve"> 2021</w:t>
            </w:r>
            <w:r w:rsidR="00AC5C2E">
              <w:rPr>
                <w:rFonts w:ascii="Arial" w:eastAsia="ArialMT" w:hAnsi="Arial" w:cs="Arial"/>
              </w:rPr>
              <w:t xml:space="preserve"> et le 31 août </w:t>
            </w:r>
            <w:r w:rsidR="00AC5C2E" w:rsidRPr="00B84CE4">
              <w:rPr>
                <w:rFonts w:ascii="Arial" w:eastAsia="ArialMT" w:hAnsi="Arial" w:cs="Arial"/>
              </w:rPr>
              <w:t>2022</w:t>
            </w:r>
            <w:r w:rsidRPr="00B84CE4">
              <w:rPr>
                <w:rFonts w:ascii="Arial" w:eastAsia="ArialMT" w:hAnsi="Arial" w:cs="Arial"/>
              </w:rPr>
              <w:t>.</w:t>
            </w:r>
          </w:p>
          <w:p w:rsidR="00AA65A3" w:rsidRDefault="00AA65A3" w:rsidP="00EA6E7F">
            <w:pPr>
              <w:spacing w:before="100" w:beforeAutospacing="1" w:after="100" w:afterAutospacing="1"/>
              <w:rPr>
                <w:rFonts w:ascii="Arial" w:eastAsia="ArialMT" w:hAnsi="Arial" w:cs="Arial"/>
              </w:rPr>
            </w:pPr>
            <w:r w:rsidRPr="008D0252">
              <w:rPr>
                <w:rFonts w:ascii="Arial" w:eastAsia="ArialMT" w:hAnsi="Arial" w:cs="Arial"/>
              </w:rPr>
              <w:t>Un étudiant ne peut bénéficier qu’une seule fois de</w:t>
            </w:r>
            <w:r>
              <w:rPr>
                <w:rFonts w:ascii="Arial" w:eastAsia="ArialMT" w:hAnsi="Arial" w:cs="Arial"/>
              </w:rPr>
              <w:t xml:space="preserve"> la </w:t>
            </w:r>
            <w:r w:rsidRPr="004458B8">
              <w:rPr>
                <w:rFonts w:ascii="Arial" w:eastAsia="ArialMT" w:hAnsi="Arial" w:cs="Arial"/>
              </w:rPr>
              <w:t>bourse d’excellence</w:t>
            </w:r>
            <w:r>
              <w:rPr>
                <w:rFonts w:ascii="Arial" w:eastAsia="ArialMT" w:hAnsi="Arial" w:cs="Arial"/>
              </w:rPr>
              <w:t>.</w:t>
            </w:r>
          </w:p>
          <w:p w:rsidR="00AA65A3" w:rsidRDefault="00AA65A3" w:rsidP="00EA6E7F">
            <w:pPr>
              <w:spacing w:before="100" w:beforeAutospacing="1" w:after="100" w:afterAutospacing="1"/>
              <w:rPr>
                <w:rFonts w:ascii="Arial" w:eastAsia="ArialMT" w:hAnsi="Arial" w:cs="Arial"/>
              </w:rPr>
            </w:pPr>
          </w:p>
          <w:p w:rsidR="00AA65A3" w:rsidRPr="00595AC2" w:rsidRDefault="00AA65A3" w:rsidP="00EA6E7F">
            <w:pPr>
              <w:pStyle w:val="Paragraphedeliste"/>
              <w:numPr>
                <w:ilvl w:val="0"/>
                <w:numId w:val="1"/>
              </w:numPr>
              <w:spacing w:before="720" w:after="100" w:afterAutospacing="1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595AC2">
              <w:rPr>
                <w:rFonts w:ascii="Arial" w:hAnsi="Arial" w:cs="Arial"/>
                <w:b/>
                <w:sz w:val="22"/>
                <w:szCs w:val="22"/>
                <w:u w:val="single"/>
              </w:rPr>
              <w:lastRenderedPageBreak/>
              <w:t>Modalité de sélection des candidatures</w:t>
            </w:r>
          </w:p>
          <w:p w:rsidR="00AA65A3" w:rsidRDefault="00AA65A3" w:rsidP="00EA6E7F">
            <w:pPr>
              <w:spacing w:before="100" w:beforeAutospacing="1" w:after="100" w:afterAutospacing="1"/>
              <w:jc w:val="both"/>
              <w:rPr>
                <w:rFonts w:ascii="Arial" w:eastAsia="ArialMT" w:hAnsi="Arial" w:cs="Arial"/>
              </w:rPr>
            </w:pPr>
            <w:r w:rsidRPr="007A1C79">
              <w:rPr>
                <w:rFonts w:ascii="Arial" w:eastAsia="ArialMT" w:hAnsi="Arial" w:cs="Arial"/>
              </w:rPr>
              <w:t xml:space="preserve">Un comité de sélection </w:t>
            </w:r>
            <w:r>
              <w:rPr>
                <w:rFonts w:ascii="Arial" w:eastAsia="ArialMT" w:hAnsi="Arial" w:cs="Arial"/>
              </w:rPr>
              <w:t>des candidatures est organisé par la Région. Il sélectionne</w:t>
            </w:r>
            <w:r w:rsidRPr="007A1C79">
              <w:rPr>
                <w:rFonts w:ascii="Arial" w:eastAsia="ArialMT" w:hAnsi="Arial" w:cs="Arial"/>
              </w:rPr>
              <w:t xml:space="preserve"> les meilleures candidatures en fonction de la renommée de l’établissement d’accueil, de l’excellence</w:t>
            </w:r>
            <w:r>
              <w:rPr>
                <w:rFonts w:ascii="Arial" w:eastAsia="ArialMT" w:hAnsi="Arial" w:cs="Arial"/>
              </w:rPr>
              <w:t xml:space="preserve"> </w:t>
            </w:r>
            <w:r w:rsidRPr="007A1C79">
              <w:rPr>
                <w:rFonts w:ascii="Arial" w:eastAsia="ArialMT" w:hAnsi="Arial" w:cs="Arial"/>
              </w:rPr>
              <w:t xml:space="preserve">académique du candidat et de la qualité de son projet professionnel. </w:t>
            </w:r>
          </w:p>
          <w:p w:rsidR="00AA65A3" w:rsidRDefault="00AA65A3" w:rsidP="00EA6E7F">
            <w:pPr>
              <w:spacing w:before="100" w:beforeAutospacing="1" w:after="100" w:afterAutospacing="1"/>
              <w:jc w:val="both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"/>
              </w:rPr>
              <w:t xml:space="preserve">Le comité de sélection est </w:t>
            </w:r>
            <w:r w:rsidRPr="007A1C79">
              <w:rPr>
                <w:rFonts w:ascii="Arial" w:eastAsia="ArialMT" w:hAnsi="Arial" w:cs="Arial"/>
              </w:rPr>
              <w:t>composé</w:t>
            </w:r>
            <w:r>
              <w:rPr>
                <w:rFonts w:ascii="Arial" w:eastAsia="ArialMT" w:hAnsi="Arial" w:cs="Arial"/>
              </w:rPr>
              <w:t xml:space="preserve"> de 6 membres sur proposition conjointe du Président du Conseil régional et du Recteur de région académique. </w:t>
            </w:r>
          </w:p>
          <w:p w:rsidR="00AA65A3" w:rsidRPr="004458B8" w:rsidRDefault="00AA65A3" w:rsidP="00EA6E7F">
            <w:pPr>
              <w:ind w:right="507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"/>
              </w:rPr>
              <w:t>Le nombre de bourses d’excellence accordées est déterminé chaque année en fonction du budget régional attribué au dispositif.</w:t>
            </w:r>
          </w:p>
          <w:p w:rsidR="00AA65A3" w:rsidRPr="00595AC2" w:rsidRDefault="00AA65A3" w:rsidP="00EA6E7F">
            <w:pPr>
              <w:pStyle w:val="Paragraphedeliste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595AC2">
              <w:rPr>
                <w:rFonts w:ascii="Arial" w:hAnsi="Arial" w:cs="Arial"/>
                <w:b/>
                <w:sz w:val="22"/>
                <w:szCs w:val="22"/>
                <w:u w:val="single"/>
              </w:rPr>
              <w:t>Modalités de versement de l’aide</w:t>
            </w:r>
          </w:p>
          <w:p w:rsidR="00AA65A3" w:rsidRPr="00C10EA4" w:rsidRDefault="00AA65A3" w:rsidP="00EA6E7F">
            <w:pPr>
              <w:spacing w:before="100" w:beforeAutospacing="1" w:after="100" w:afterAutospacing="1"/>
              <w:rPr>
                <w:rFonts w:ascii="Arial" w:eastAsia="ArialMT" w:hAnsi="Arial" w:cs="Arial"/>
              </w:rPr>
            </w:pPr>
            <w:r w:rsidRPr="00C10EA4">
              <w:rPr>
                <w:rFonts w:ascii="Arial" w:eastAsia="ArialMT" w:hAnsi="Arial" w:cs="Arial"/>
              </w:rPr>
              <w:t xml:space="preserve">Le versement </w:t>
            </w:r>
            <w:r>
              <w:rPr>
                <w:rFonts w:ascii="Arial" w:eastAsia="ArialMT" w:hAnsi="Arial" w:cs="Arial"/>
              </w:rPr>
              <w:t xml:space="preserve">de la bourse régionale </w:t>
            </w:r>
            <w:r w:rsidRPr="00C10EA4">
              <w:rPr>
                <w:rFonts w:ascii="Arial" w:eastAsia="ArialMT" w:hAnsi="Arial" w:cs="Arial"/>
              </w:rPr>
              <w:t>s’effectue en deux fois :</w:t>
            </w:r>
          </w:p>
          <w:p w:rsidR="00AA65A3" w:rsidRPr="00C10EA4" w:rsidRDefault="00AA65A3" w:rsidP="00AA65A3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ArialMT" w:hAnsi="Arial" w:cs="Arial"/>
              </w:rPr>
            </w:pPr>
            <w:r w:rsidRPr="00C10EA4">
              <w:rPr>
                <w:rFonts w:ascii="Arial" w:eastAsia="ArialMT" w:hAnsi="Arial" w:cs="Arial"/>
              </w:rPr>
              <w:t>80 % sur présentation des justificatifs d’inscription</w:t>
            </w:r>
          </w:p>
          <w:p w:rsidR="00AA65A3" w:rsidRPr="00A634D4" w:rsidRDefault="00AA65A3" w:rsidP="00AA65A3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ArialMT" w:hAnsi="Arial" w:cs="Arial"/>
              </w:rPr>
            </w:pPr>
            <w:r w:rsidRPr="00A634D4">
              <w:rPr>
                <w:rFonts w:ascii="Arial" w:eastAsia="ArialMT" w:hAnsi="Arial" w:cs="Arial"/>
              </w:rPr>
              <w:t>20 % sur présentation de justificatifs de validation de l’année universitaire considérée.</w:t>
            </w:r>
          </w:p>
          <w:p w:rsidR="00AA65A3" w:rsidRPr="00595AC2" w:rsidRDefault="00AA65A3" w:rsidP="00EA6E7F">
            <w:pPr>
              <w:spacing w:before="100" w:beforeAutospacing="1"/>
              <w:jc w:val="both"/>
              <w:rPr>
                <w:rFonts w:ascii="Arial" w:eastAsia="ArialMT" w:hAnsi="Arial" w:cs="Arial"/>
              </w:rPr>
            </w:pPr>
            <w:r w:rsidRPr="00A634D4">
              <w:rPr>
                <w:rFonts w:ascii="Arial" w:eastAsia="ArialMT" w:hAnsi="Arial" w:cs="Arial"/>
              </w:rPr>
              <w:t>Par sa candidature, le lauréat de la bourse d’excellence s’engage à être ambassadeur de la région Hauts-de-France durant</w:t>
            </w:r>
            <w:r>
              <w:rPr>
                <w:rFonts w:ascii="Arial" w:eastAsia="ArialMT" w:hAnsi="Arial" w:cs="Arial"/>
              </w:rPr>
              <w:t xml:space="preserve"> deux années</w:t>
            </w:r>
            <w:r w:rsidRPr="00A634D4">
              <w:rPr>
                <w:rFonts w:ascii="Arial" w:eastAsia="ArialMT" w:hAnsi="Arial" w:cs="Arial"/>
              </w:rPr>
              <w:t xml:space="preserve"> </w:t>
            </w:r>
            <w:r>
              <w:rPr>
                <w:rFonts w:ascii="Arial" w:eastAsia="ArialMT" w:hAnsi="Arial" w:cs="Arial"/>
              </w:rPr>
              <w:t>(</w:t>
            </w:r>
            <w:r w:rsidRPr="00A634D4">
              <w:rPr>
                <w:rFonts w:ascii="Arial" w:eastAsia="ArialMT" w:hAnsi="Arial" w:cs="Arial"/>
              </w:rPr>
              <w:t xml:space="preserve">l’année de </w:t>
            </w:r>
            <w:r>
              <w:rPr>
                <w:rFonts w:ascii="Arial" w:eastAsia="ArialMT" w:hAnsi="Arial" w:cs="Arial"/>
              </w:rPr>
              <w:t>sa formation d‘excellence</w:t>
            </w:r>
            <w:r w:rsidRPr="00A634D4">
              <w:rPr>
                <w:rFonts w:ascii="Arial" w:eastAsia="ArialMT" w:hAnsi="Arial" w:cs="Arial"/>
              </w:rPr>
              <w:t xml:space="preserve"> et l’année suivante</w:t>
            </w:r>
            <w:r>
              <w:rPr>
                <w:rFonts w:ascii="Arial" w:eastAsia="ArialMT" w:hAnsi="Arial" w:cs="Arial"/>
              </w:rPr>
              <w:t>)</w:t>
            </w:r>
            <w:r w:rsidRPr="00A634D4">
              <w:rPr>
                <w:rFonts w:ascii="Arial" w:eastAsia="ArialMT" w:hAnsi="Arial" w:cs="Arial"/>
              </w:rPr>
              <w:t>.</w:t>
            </w:r>
          </w:p>
        </w:tc>
      </w:tr>
    </w:tbl>
    <w:p w:rsidR="00AA65A3" w:rsidRDefault="00AA65A3" w:rsidP="00AA65A3"/>
    <w:p w:rsidR="00AA65A3" w:rsidRDefault="00AA65A3" w:rsidP="00AA65A3">
      <w:pPr>
        <w:spacing w:after="160" w:line="259" w:lineRule="auto"/>
      </w:pPr>
      <w:r>
        <w:br w:type="page"/>
      </w:r>
    </w:p>
    <w:p w:rsidR="00AA65A3" w:rsidRPr="00874CF6" w:rsidRDefault="00AA65A3" w:rsidP="00AA65A3">
      <w:pPr>
        <w:tabs>
          <w:tab w:val="left" w:leader="dot" w:pos="7938"/>
        </w:tabs>
        <w:jc w:val="center"/>
        <w:rPr>
          <w:b/>
          <w:color w:val="3333CC"/>
          <w:sz w:val="30"/>
          <w:szCs w:val="30"/>
          <w:u w:val="single"/>
        </w:rPr>
      </w:pPr>
      <w:r w:rsidRPr="00874CF6">
        <w:rPr>
          <w:b/>
          <w:color w:val="3333CC"/>
          <w:sz w:val="30"/>
          <w:szCs w:val="30"/>
          <w:u w:val="single"/>
        </w:rPr>
        <w:lastRenderedPageBreak/>
        <w:t>LES PIECES A JOINDRE AU DOSSIER</w:t>
      </w:r>
    </w:p>
    <w:p w:rsidR="00AA65A3" w:rsidRDefault="00AA65A3" w:rsidP="00AA65A3">
      <w:pPr>
        <w:tabs>
          <w:tab w:val="left" w:leader="dot" w:pos="7938"/>
        </w:tabs>
        <w:jc w:val="center"/>
        <w:rPr>
          <w:b/>
          <w:sz w:val="30"/>
          <w:szCs w:val="30"/>
          <w:u w:val="single"/>
        </w:rPr>
      </w:pPr>
    </w:p>
    <w:p w:rsidR="00AA65A3" w:rsidRDefault="00AA65A3" w:rsidP="00AA65A3">
      <w:pPr>
        <w:tabs>
          <w:tab w:val="left" w:leader="dot" w:pos="7938"/>
        </w:tabs>
        <w:jc w:val="center"/>
        <w:rPr>
          <w:b/>
          <w:sz w:val="30"/>
          <w:szCs w:val="30"/>
          <w:u w:val="single"/>
        </w:rPr>
      </w:pPr>
    </w:p>
    <w:p w:rsidR="00AA65A3" w:rsidRPr="00874CF6" w:rsidRDefault="00AA65A3" w:rsidP="00AA65A3">
      <w:pPr>
        <w:tabs>
          <w:tab w:val="left" w:leader="dot" w:pos="7938"/>
        </w:tabs>
        <w:jc w:val="center"/>
        <w:rPr>
          <w:b/>
          <w:color w:val="3333CC"/>
          <w:sz w:val="28"/>
          <w:szCs w:val="28"/>
          <w:u w:val="single"/>
        </w:rPr>
      </w:pPr>
      <w:r w:rsidRPr="00874CF6">
        <w:rPr>
          <w:b/>
          <w:color w:val="3333CC"/>
          <w:sz w:val="28"/>
          <w:szCs w:val="28"/>
          <w:u w:val="single"/>
        </w:rPr>
        <w:t>DOCUMENTS A REMETTRE OBLIGATOIREMENT POUR L’ETUDE DE VOTRE CANDIDATURE</w:t>
      </w:r>
      <w:r w:rsidRPr="00874CF6">
        <w:rPr>
          <w:b/>
          <w:color w:val="3333CC"/>
          <w:sz w:val="28"/>
          <w:szCs w:val="28"/>
        </w:rPr>
        <w:t> :</w:t>
      </w:r>
    </w:p>
    <w:p w:rsidR="00AA65A3" w:rsidRDefault="00AA65A3" w:rsidP="00AA65A3">
      <w:pPr>
        <w:tabs>
          <w:tab w:val="left" w:leader="dot" w:pos="7938"/>
        </w:tabs>
        <w:jc w:val="both"/>
      </w:pPr>
    </w:p>
    <w:p w:rsidR="00AA65A3" w:rsidRPr="006F0E51" w:rsidRDefault="00AA65A3" w:rsidP="00AA65A3">
      <w:pPr>
        <w:pStyle w:val="Paragraphedeliste"/>
        <w:numPr>
          <w:ilvl w:val="0"/>
          <w:numId w:val="6"/>
        </w:numPr>
        <w:tabs>
          <w:tab w:val="left" w:leader="dot" w:pos="8789"/>
        </w:tabs>
        <w:spacing w:after="120" w:line="259" w:lineRule="auto"/>
        <w:contextualSpacing/>
        <w:jc w:val="both"/>
      </w:pPr>
      <w:r w:rsidRPr="006F0E51">
        <w:t>Le dossier de candidature dûment complété et signé</w:t>
      </w:r>
      <w:r w:rsidRPr="006F0E51">
        <w:tab/>
      </w:r>
      <w:r w:rsidRPr="006F0E51">
        <w:rPr>
          <w:b/>
        </w:rPr>
        <w:sym w:font="Wingdings 2" w:char="F02A"/>
      </w:r>
    </w:p>
    <w:p w:rsidR="00AA65A3" w:rsidRPr="006F0E51" w:rsidRDefault="00AA65A3" w:rsidP="00AA65A3">
      <w:pPr>
        <w:pStyle w:val="Paragraphedeliste"/>
        <w:numPr>
          <w:ilvl w:val="0"/>
          <w:numId w:val="6"/>
        </w:numPr>
        <w:tabs>
          <w:tab w:val="left" w:leader="dot" w:pos="8789"/>
        </w:tabs>
        <w:spacing w:after="120" w:line="259" w:lineRule="auto"/>
        <w:contextualSpacing/>
        <w:jc w:val="both"/>
      </w:pPr>
      <w:r w:rsidRPr="006F0E51">
        <w:t>Une copie de votre carte nationale d’identité ou de votre passeport valide durant toute la période d’études prévue</w:t>
      </w:r>
      <w:r w:rsidRPr="006F0E51">
        <w:tab/>
      </w:r>
      <w:r w:rsidRPr="006F0E51">
        <w:rPr>
          <w:b/>
        </w:rPr>
        <w:sym w:font="Wingdings 2" w:char="F02A"/>
      </w:r>
    </w:p>
    <w:p w:rsidR="00AA65A3" w:rsidRPr="006F0E51" w:rsidRDefault="00AA65A3" w:rsidP="00AA65A3">
      <w:pPr>
        <w:pStyle w:val="Paragraphedeliste"/>
        <w:numPr>
          <w:ilvl w:val="0"/>
          <w:numId w:val="6"/>
        </w:numPr>
        <w:tabs>
          <w:tab w:val="left" w:leader="dot" w:pos="8789"/>
        </w:tabs>
        <w:spacing w:after="120" w:line="259" w:lineRule="auto"/>
        <w:contextualSpacing/>
        <w:jc w:val="both"/>
      </w:pPr>
      <w:r w:rsidRPr="006F0E51">
        <w:t>Un relevé d’identité bancaire ou postal à vos nom et prénom</w:t>
      </w:r>
      <w:r w:rsidRPr="006F0E51">
        <w:tab/>
      </w:r>
      <w:r w:rsidRPr="006F0E51">
        <w:rPr>
          <w:b/>
        </w:rPr>
        <w:sym w:font="Wingdings 2" w:char="F02A"/>
      </w:r>
    </w:p>
    <w:p w:rsidR="00AA65A3" w:rsidRPr="006F0E51" w:rsidRDefault="00AA65A3" w:rsidP="00AA65A3">
      <w:pPr>
        <w:pStyle w:val="Paragraphedeliste"/>
        <w:numPr>
          <w:ilvl w:val="0"/>
          <w:numId w:val="6"/>
        </w:numPr>
        <w:tabs>
          <w:tab w:val="left" w:leader="dot" w:pos="8789"/>
        </w:tabs>
        <w:spacing w:after="120" w:line="259" w:lineRule="auto"/>
        <w:contextualSpacing/>
        <w:jc w:val="both"/>
      </w:pPr>
      <w:r w:rsidRPr="006F0E51">
        <w:t xml:space="preserve">Une copie du baccalauréat </w:t>
      </w:r>
      <w:r w:rsidRPr="006F0E51">
        <w:rPr>
          <w:b/>
        </w:rPr>
        <w:t>ou</w:t>
      </w:r>
      <w:r w:rsidRPr="006F0E51">
        <w:t xml:space="preserve"> document attestant de l’obtention du bac (ex. : résultats…)</w:t>
      </w:r>
      <w:r w:rsidRPr="006F0E51">
        <w:tab/>
      </w:r>
      <w:r w:rsidRPr="006F0E51">
        <w:rPr>
          <w:b/>
        </w:rPr>
        <w:sym w:font="Wingdings 2" w:char="F02A"/>
      </w:r>
    </w:p>
    <w:p w:rsidR="00AA65A3" w:rsidRPr="006F0E51" w:rsidRDefault="00AA65A3" w:rsidP="00AA65A3">
      <w:pPr>
        <w:pStyle w:val="Paragraphedeliste"/>
        <w:numPr>
          <w:ilvl w:val="0"/>
          <w:numId w:val="6"/>
        </w:numPr>
        <w:tabs>
          <w:tab w:val="left" w:leader="dot" w:pos="8789"/>
        </w:tabs>
        <w:spacing w:after="120" w:line="259" w:lineRule="auto"/>
        <w:contextualSpacing/>
        <w:jc w:val="both"/>
      </w:pPr>
      <w:r w:rsidRPr="006F0E51">
        <w:t>Un justificatif d’inscription dans l</w:t>
      </w:r>
      <w:r w:rsidR="00B84CE4">
        <w:t xml:space="preserve">’établissement pour l’année </w:t>
      </w:r>
      <w:r w:rsidR="00B84CE4" w:rsidRPr="00F143CB">
        <w:t>2021-2022</w:t>
      </w:r>
      <w:bookmarkStart w:id="0" w:name="_GoBack"/>
      <w:bookmarkEnd w:id="0"/>
      <w:r w:rsidRPr="006F0E51">
        <w:tab/>
      </w:r>
      <w:r w:rsidRPr="006F0E51">
        <w:rPr>
          <w:b/>
        </w:rPr>
        <w:sym w:font="Wingdings 2" w:char="F02A"/>
      </w:r>
    </w:p>
    <w:p w:rsidR="00AA65A3" w:rsidRPr="006F0E51" w:rsidRDefault="00AA65A3" w:rsidP="00AA65A3">
      <w:pPr>
        <w:pStyle w:val="Paragraphedeliste"/>
        <w:numPr>
          <w:ilvl w:val="0"/>
          <w:numId w:val="6"/>
        </w:numPr>
        <w:tabs>
          <w:tab w:val="left" w:leader="dot" w:pos="8789"/>
        </w:tabs>
        <w:spacing w:after="120" w:line="259" w:lineRule="auto"/>
        <w:contextualSpacing/>
        <w:jc w:val="both"/>
      </w:pPr>
      <w:r w:rsidRPr="006F0E51">
        <w:t>Curriculum Vitae</w:t>
      </w:r>
      <w:r w:rsidRPr="006F0E51">
        <w:tab/>
      </w:r>
      <w:r w:rsidRPr="006F0E51">
        <w:rPr>
          <w:b/>
        </w:rPr>
        <w:sym w:font="Wingdings 2" w:char="F02A"/>
      </w:r>
    </w:p>
    <w:p w:rsidR="00AA65A3" w:rsidRPr="006F0E51" w:rsidRDefault="00AA65A3" w:rsidP="00AA65A3">
      <w:pPr>
        <w:pStyle w:val="Paragraphedeliste"/>
        <w:numPr>
          <w:ilvl w:val="0"/>
          <w:numId w:val="6"/>
        </w:numPr>
        <w:tabs>
          <w:tab w:val="left" w:leader="dot" w:pos="8789"/>
        </w:tabs>
        <w:spacing w:after="120" w:line="259" w:lineRule="auto"/>
        <w:contextualSpacing/>
        <w:jc w:val="both"/>
      </w:pPr>
      <w:r w:rsidRPr="006F0E51">
        <w:t>Les copies des avis d’imposition N-1, N-2, N-3 (les trois derniers avis reçus) auxquels vous êtes rattaché</w:t>
      </w:r>
      <w:r w:rsidRPr="006F0E51">
        <w:tab/>
      </w:r>
      <w:r w:rsidRPr="006F0E51">
        <w:rPr>
          <w:b/>
        </w:rPr>
        <w:sym w:font="Wingdings 2" w:char="F02A"/>
      </w:r>
    </w:p>
    <w:p w:rsidR="00AA65A3" w:rsidRPr="006F0E51" w:rsidRDefault="00AA65A3" w:rsidP="00AA65A3">
      <w:pPr>
        <w:pStyle w:val="Paragraphedeliste"/>
        <w:numPr>
          <w:ilvl w:val="0"/>
          <w:numId w:val="6"/>
        </w:numPr>
        <w:tabs>
          <w:tab w:val="left" w:leader="dot" w:pos="8789"/>
        </w:tabs>
        <w:spacing w:after="120" w:line="259" w:lineRule="auto"/>
        <w:contextualSpacing/>
        <w:jc w:val="both"/>
      </w:pPr>
      <w:r w:rsidRPr="006F0E51">
        <w:t>Si vous êtes rattaché à l’avis d’imposition d’un tiers, vous devez fournir une attestation d’hébergement de celui-ci ;</w:t>
      </w:r>
    </w:p>
    <w:p w:rsidR="00AA65A3" w:rsidRPr="006F0E51" w:rsidRDefault="00AA65A3" w:rsidP="00AA65A3">
      <w:pPr>
        <w:pStyle w:val="Paragraphedeliste"/>
        <w:numPr>
          <w:ilvl w:val="0"/>
          <w:numId w:val="6"/>
        </w:numPr>
        <w:tabs>
          <w:tab w:val="left" w:leader="dot" w:pos="8789"/>
        </w:tabs>
        <w:spacing w:after="120" w:line="259" w:lineRule="auto"/>
        <w:contextualSpacing/>
        <w:jc w:val="both"/>
      </w:pPr>
      <w:r w:rsidRPr="006F0E51">
        <w:t>Si votre nom diffère de celui figurant sur l’avis d’imposition transmis, une copie du livret de famille doit être jointe ;</w:t>
      </w:r>
    </w:p>
    <w:p w:rsidR="00AA65A3" w:rsidRDefault="00AA65A3" w:rsidP="00AA65A3">
      <w:pPr>
        <w:spacing w:after="160" w:line="259" w:lineRule="auto"/>
      </w:pPr>
    </w:p>
    <w:sectPr w:rsidR="00AA65A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3E8" w:rsidRDefault="00003498">
      <w:r>
        <w:separator/>
      </w:r>
    </w:p>
  </w:endnote>
  <w:endnote w:type="continuationSeparator" w:id="0">
    <w:p w:rsidR="003F03E8" w:rsidRDefault="00003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0874202"/>
      <w:docPartObj>
        <w:docPartGallery w:val="Page Numbers (Bottom of Page)"/>
        <w:docPartUnique/>
      </w:docPartObj>
    </w:sdtPr>
    <w:sdtEndPr/>
    <w:sdtContent>
      <w:p w:rsidR="00C531E2" w:rsidRDefault="004C485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43CB">
          <w:rPr>
            <w:noProof/>
          </w:rPr>
          <w:t>3</w:t>
        </w:r>
        <w:r>
          <w:fldChar w:fldCharType="end"/>
        </w:r>
      </w:p>
    </w:sdtContent>
  </w:sdt>
  <w:p w:rsidR="00C531E2" w:rsidRDefault="00F143CB" w:rsidP="00C531E2">
    <w:pPr>
      <w:pStyle w:val="Pieddepage"/>
    </w:pPr>
  </w:p>
  <w:p w:rsidR="00C531E2" w:rsidRDefault="00F143C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3E8" w:rsidRDefault="00003498">
      <w:r>
        <w:separator/>
      </w:r>
    </w:p>
  </w:footnote>
  <w:footnote w:type="continuationSeparator" w:id="0">
    <w:p w:rsidR="003F03E8" w:rsidRDefault="000034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25783"/>
    <w:multiLevelType w:val="hybridMultilevel"/>
    <w:tmpl w:val="50C889AE"/>
    <w:lvl w:ilvl="0" w:tplc="6F6ACC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246F1"/>
    <w:multiLevelType w:val="hybridMultilevel"/>
    <w:tmpl w:val="ABEC175C"/>
    <w:lvl w:ilvl="0" w:tplc="74CAF6F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3333CC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A2813"/>
    <w:multiLevelType w:val="hybridMultilevel"/>
    <w:tmpl w:val="3AC2711E"/>
    <w:lvl w:ilvl="0" w:tplc="C30ADB3C">
      <w:start w:val="5"/>
      <w:numFmt w:val="bullet"/>
      <w:lvlText w:val="-"/>
      <w:lvlJc w:val="left"/>
      <w:pPr>
        <w:ind w:left="1080" w:hanging="360"/>
      </w:pPr>
      <w:rPr>
        <w:rFonts w:ascii="Arial" w:eastAsia="ArialMT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8385C20"/>
    <w:multiLevelType w:val="multilevel"/>
    <w:tmpl w:val="245A0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445FB6"/>
    <w:multiLevelType w:val="hybridMultilevel"/>
    <w:tmpl w:val="B1F0B8E4"/>
    <w:lvl w:ilvl="0" w:tplc="9300DB54">
      <w:start w:val="1"/>
      <w:numFmt w:val="upperRoman"/>
      <w:lvlText w:val="%1."/>
      <w:lvlJc w:val="left"/>
      <w:pPr>
        <w:ind w:left="1279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639" w:hanging="360"/>
      </w:pPr>
    </w:lvl>
    <w:lvl w:ilvl="2" w:tplc="040C001B" w:tentative="1">
      <w:start w:val="1"/>
      <w:numFmt w:val="lowerRoman"/>
      <w:lvlText w:val="%3."/>
      <w:lvlJc w:val="right"/>
      <w:pPr>
        <w:ind w:left="2359" w:hanging="180"/>
      </w:pPr>
    </w:lvl>
    <w:lvl w:ilvl="3" w:tplc="040C000F" w:tentative="1">
      <w:start w:val="1"/>
      <w:numFmt w:val="decimal"/>
      <w:lvlText w:val="%4."/>
      <w:lvlJc w:val="left"/>
      <w:pPr>
        <w:ind w:left="3079" w:hanging="360"/>
      </w:pPr>
    </w:lvl>
    <w:lvl w:ilvl="4" w:tplc="040C0019" w:tentative="1">
      <w:start w:val="1"/>
      <w:numFmt w:val="lowerLetter"/>
      <w:lvlText w:val="%5."/>
      <w:lvlJc w:val="left"/>
      <w:pPr>
        <w:ind w:left="3799" w:hanging="360"/>
      </w:pPr>
    </w:lvl>
    <w:lvl w:ilvl="5" w:tplc="040C001B" w:tentative="1">
      <w:start w:val="1"/>
      <w:numFmt w:val="lowerRoman"/>
      <w:lvlText w:val="%6."/>
      <w:lvlJc w:val="right"/>
      <w:pPr>
        <w:ind w:left="4519" w:hanging="180"/>
      </w:pPr>
    </w:lvl>
    <w:lvl w:ilvl="6" w:tplc="040C000F" w:tentative="1">
      <w:start w:val="1"/>
      <w:numFmt w:val="decimal"/>
      <w:lvlText w:val="%7."/>
      <w:lvlJc w:val="left"/>
      <w:pPr>
        <w:ind w:left="5239" w:hanging="360"/>
      </w:pPr>
    </w:lvl>
    <w:lvl w:ilvl="7" w:tplc="040C0019" w:tentative="1">
      <w:start w:val="1"/>
      <w:numFmt w:val="lowerLetter"/>
      <w:lvlText w:val="%8."/>
      <w:lvlJc w:val="left"/>
      <w:pPr>
        <w:ind w:left="5959" w:hanging="360"/>
      </w:pPr>
    </w:lvl>
    <w:lvl w:ilvl="8" w:tplc="040C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5" w15:restartNumberingAfterBreak="0">
    <w:nsid w:val="77147DF9"/>
    <w:multiLevelType w:val="multilevel"/>
    <w:tmpl w:val="10584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5A3"/>
    <w:rsid w:val="00003498"/>
    <w:rsid w:val="000801EE"/>
    <w:rsid w:val="001A14A7"/>
    <w:rsid w:val="002D2714"/>
    <w:rsid w:val="002E741E"/>
    <w:rsid w:val="00321457"/>
    <w:rsid w:val="003F03E8"/>
    <w:rsid w:val="004C485C"/>
    <w:rsid w:val="006453D0"/>
    <w:rsid w:val="006C26D7"/>
    <w:rsid w:val="006F0E51"/>
    <w:rsid w:val="0076453B"/>
    <w:rsid w:val="00860C39"/>
    <w:rsid w:val="00916B5A"/>
    <w:rsid w:val="009D24CA"/>
    <w:rsid w:val="00A41794"/>
    <w:rsid w:val="00A47CC1"/>
    <w:rsid w:val="00AA65A3"/>
    <w:rsid w:val="00AC5C2E"/>
    <w:rsid w:val="00B32BA2"/>
    <w:rsid w:val="00B84CE4"/>
    <w:rsid w:val="00C32607"/>
    <w:rsid w:val="00D414BF"/>
    <w:rsid w:val="00D6224E"/>
    <w:rsid w:val="00DF5F1B"/>
    <w:rsid w:val="00EE071D"/>
    <w:rsid w:val="00F143CB"/>
    <w:rsid w:val="00FB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56EC36-3346-48CB-AC38-5FD09F852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5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nteteAnnexe1">
    <w:name w:val="EnteteAnnexe1"/>
    <w:basedOn w:val="Normal"/>
    <w:link w:val="EnteteAnnexe1Car"/>
    <w:rsid w:val="00AA65A3"/>
    <w:pPr>
      <w:jc w:val="center"/>
    </w:pPr>
    <w:rPr>
      <w:rFonts w:ascii="Arial" w:hAnsi="Arial" w:cs="Arial"/>
      <w:b/>
      <w:sz w:val="18"/>
    </w:rPr>
  </w:style>
  <w:style w:type="character" w:customStyle="1" w:styleId="EnteteAnnexe1Car">
    <w:name w:val="EnteteAnnexe1 Car"/>
    <w:link w:val="EnteteAnnexe1"/>
    <w:rsid w:val="00AA65A3"/>
    <w:rPr>
      <w:rFonts w:ascii="Arial" w:eastAsia="Times New Roman" w:hAnsi="Arial" w:cs="Arial"/>
      <w:b/>
      <w:sz w:val="18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AA65A3"/>
    <w:pPr>
      <w:ind w:left="708"/>
    </w:pPr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AA65A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A65A3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D27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D2714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632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Hauts-de-France</Company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FIERROS CASTILLA Ana-Raquel</dc:creator>
  <cp:keywords/>
  <dc:description/>
  <cp:lastModifiedBy>FIERROS CASTILLA Ana-Raquel</cp:lastModifiedBy>
  <cp:revision>23</cp:revision>
  <dcterms:created xsi:type="dcterms:W3CDTF">2021-07-13T14:58:00Z</dcterms:created>
  <dcterms:modified xsi:type="dcterms:W3CDTF">2021-07-20T08:32:00Z</dcterms:modified>
</cp:coreProperties>
</file>