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80"/>
        <w:gridCol w:w="1396"/>
        <w:gridCol w:w="1418"/>
        <w:gridCol w:w="1610"/>
      </w:tblGrid>
      <w:tr w:rsidR="00476287" w:rsidRPr="009E4036" w:rsidTr="009A4332">
        <w:trPr>
          <w:trHeight w:val="309"/>
        </w:trPr>
        <w:tc>
          <w:tcPr>
            <w:tcW w:w="9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87" w:rsidRPr="009E4036" w:rsidRDefault="00476287" w:rsidP="001E36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E36C4">
              <w:rPr>
                <w:rFonts w:ascii="Calibri" w:hAnsi="Calibri"/>
                <w:b/>
                <w:color w:val="000000"/>
                <w:sz w:val="24"/>
                <w:szCs w:val="24"/>
              </w:rPr>
              <w:t>Liste des établissements éligibles à la bourse d'excellence 2021</w:t>
            </w:r>
            <w:r w:rsidRPr="001E36C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Pr="009E4036">
              <w:rPr>
                <w:rFonts w:ascii="Calibri" w:hAnsi="Calibri"/>
                <w:i/>
                <w:iCs/>
                <w:color w:val="000000"/>
              </w:rPr>
              <w:t>"30 premiers établissements, hors territoire français, de chacun des 3 classements internationaux suivant QS world university N ; Time</w:t>
            </w:r>
            <w:r>
              <w:rPr>
                <w:rFonts w:ascii="Calibri" w:hAnsi="Calibri"/>
                <w:i/>
                <w:iCs/>
                <w:color w:val="000000"/>
              </w:rPr>
              <w:t>s</w:t>
            </w:r>
            <w:r w:rsidRPr="009E4036">
              <w:rPr>
                <w:rFonts w:ascii="Calibri" w:hAnsi="Calibri"/>
                <w:i/>
                <w:iCs/>
                <w:color w:val="000000"/>
              </w:rPr>
              <w:t xml:space="preserve"> Higher éducation N ; ARWE Shanghai"</w:t>
            </w:r>
          </w:p>
        </w:tc>
      </w:tr>
      <w:tr w:rsidR="00476287" w:rsidRPr="009E4036" w:rsidTr="009A4332">
        <w:trPr>
          <w:trHeight w:val="408"/>
        </w:trPr>
        <w:tc>
          <w:tcPr>
            <w:tcW w:w="9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6287" w:rsidRPr="009E4036" w:rsidTr="009A4332">
        <w:trPr>
          <w:trHeight w:val="408"/>
        </w:trPr>
        <w:tc>
          <w:tcPr>
            <w:tcW w:w="9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6287" w:rsidRPr="009E4036" w:rsidTr="009A4332">
        <w:trPr>
          <w:trHeight w:val="408"/>
        </w:trPr>
        <w:tc>
          <w:tcPr>
            <w:tcW w:w="9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6287" w:rsidRPr="009E4036" w:rsidTr="009A4332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</w:tr>
      <w:tr w:rsidR="00476287" w:rsidRPr="009E4036" w:rsidTr="009A4332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1E36C4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QS World-U</w:t>
            </w:r>
            <w:r w:rsidR="004762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niversity-ranking </w:t>
            </w:r>
            <w:r w:rsidR="00476287" w:rsidRPr="00921D8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2022</w:t>
            </w:r>
            <w:r w:rsidR="004762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  <w:r w:rsidR="001E36C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H</w:t>
            </w: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igher </w:t>
            </w:r>
            <w:r w:rsidR="001E36C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ducation ranking </w:t>
            </w:r>
            <w:r w:rsidR="00D5007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A546D5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ARWU Shanghai ranking  2022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Harvard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Stanford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Cambridge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Massachusetts Institute of Technology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4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California, Berkeley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5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Princeton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6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601E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601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California Institute of Technology (Caltech)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9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Columbia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8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Oxford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Chicago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10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Yale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11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Cornell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California, Los Angeles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14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Johns Hopkins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16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California, San Diego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18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Washington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19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Pennsylvania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15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601E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601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ETH Zurich Swiss Federal Institute of Technology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Switzerland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21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California, San Francisco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20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Michigan-Ann Arbor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26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Toronto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Canada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Washington University in St. Louis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23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Imperial College London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25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The University of Tokyo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Japan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24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Duke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New York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Tsinghua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China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28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Northwestern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North Carolina at Chapel Hill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29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Peking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China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30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McGill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The University of Hong Kong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Hong Kong SAR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Nanyang Technological University, Singapore (NTU)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Singapore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National University of Singapore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Singapore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EPFL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Switzerland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London School of Economics and Political Science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The University of Manchester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Edinburgh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1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Carnegie Mellon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 </w:t>
            </w:r>
          </w:p>
        </w:tc>
      </w:tr>
      <w:tr w:rsidR="00476287" w:rsidRPr="009E4036" w:rsidTr="009A4332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476287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6287">
              <w:rPr>
                <w:rFonts w:ascii="Calibri" w:hAnsi="Calibri"/>
                <w:bCs/>
                <w:iCs/>
                <w:sz w:val="22"/>
                <w:szCs w:val="22"/>
              </w:rPr>
              <w:t>The Australian National University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16B5A" w:rsidRDefault="00476287" w:rsidP="00476287">
            <w:pPr>
              <w:jc w:val="center"/>
              <w:rPr>
                <w:rFonts w:ascii="Calibri" w:hAnsi="Calibri"/>
                <w:bCs/>
                <w:iCs/>
                <w:color w:val="92D050"/>
                <w:sz w:val="16"/>
                <w:szCs w:val="16"/>
              </w:rPr>
            </w:pPr>
            <w:r w:rsidRPr="00921D82">
              <w:rPr>
                <w:rFonts w:ascii="Calibri" w:hAnsi="Calibri"/>
                <w:b/>
                <w:bCs/>
                <w:i/>
                <w:iCs/>
                <w:color w:val="92D05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21D82" w:rsidRDefault="00476287" w:rsidP="009A4332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</w:p>
        </w:tc>
      </w:tr>
    </w:tbl>
    <w:p w:rsidR="00476287" w:rsidRDefault="00476287" w:rsidP="00476287"/>
    <w:p w:rsidR="00751706" w:rsidRDefault="00751706"/>
    <w:sectPr w:rsidR="00751706" w:rsidSect="00476287">
      <w:footerReference w:type="default" r:id="rId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AC" w:rsidRDefault="009D00AC">
      <w:r>
        <w:separator/>
      </w:r>
    </w:p>
  </w:endnote>
  <w:endnote w:type="continuationSeparator" w:id="0">
    <w:p w:rsidR="009D00AC" w:rsidRDefault="009D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62049"/>
      <w:docPartObj>
        <w:docPartGallery w:val="Page Numbers (Bottom of Page)"/>
        <w:docPartUnique/>
      </w:docPartObj>
    </w:sdtPr>
    <w:sdtEndPr/>
    <w:sdtContent>
      <w:p w:rsidR="00C531E2" w:rsidRDefault="001E36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1A">
          <w:rPr>
            <w:noProof/>
          </w:rPr>
          <w:t>2</w:t>
        </w:r>
        <w:r>
          <w:fldChar w:fldCharType="end"/>
        </w:r>
      </w:p>
    </w:sdtContent>
  </w:sdt>
  <w:p w:rsidR="00C531E2" w:rsidRDefault="009D00AC" w:rsidP="00C531E2">
    <w:pPr>
      <w:pStyle w:val="Pieddepage"/>
    </w:pPr>
  </w:p>
  <w:p w:rsidR="00C531E2" w:rsidRDefault="009D00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AC" w:rsidRDefault="009D00AC">
      <w:r>
        <w:separator/>
      </w:r>
    </w:p>
  </w:footnote>
  <w:footnote w:type="continuationSeparator" w:id="0">
    <w:p w:rsidR="009D00AC" w:rsidRDefault="009D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7"/>
    <w:rsid w:val="000601E6"/>
    <w:rsid w:val="001E36C4"/>
    <w:rsid w:val="00476287"/>
    <w:rsid w:val="00751706"/>
    <w:rsid w:val="00905CFF"/>
    <w:rsid w:val="00921D82"/>
    <w:rsid w:val="009D00AC"/>
    <w:rsid w:val="00A117E5"/>
    <w:rsid w:val="00A546D5"/>
    <w:rsid w:val="00AE11C0"/>
    <w:rsid w:val="00B4171A"/>
    <w:rsid w:val="00B62862"/>
    <w:rsid w:val="00D5007A"/>
    <w:rsid w:val="00E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61AB-226F-43D9-B390-400D921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76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2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FIERROS CASTILLA Ana-Raquel</dc:creator>
  <cp:keywords/>
  <dc:description/>
  <cp:lastModifiedBy>BASILI Donatella</cp:lastModifiedBy>
  <cp:revision>2</cp:revision>
  <dcterms:created xsi:type="dcterms:W3CDTF">2021-09-07T08:31:00Z</dcterms:created>
  <dcterms:modified xsi:type="dcterms:W3CDTF">2021-09-07T08:31:00Z</dcterms:modified>
</cp:coreProperties>
</file>